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r w:rsidRPr="00717165">
        <w:rPr>
          <w:rFonts w:asciiTheme="minorHAnsi" w:eastAsia="Lato" w:hAnsiTheme="minorHAnsi" w:cs="Lato"/>
          <w:b/>
          <w:sz w:val="24"/>
          <w:szCs w:val="24"/>
        </w:rPr>
        <w:t>PrescQIPP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16C9BC" w:rsidR="00E0197F" w:rsidRPr="00717165" w:rsidRDefault="00CB374D">
      <w:pPr>
        <w:rPr>
          <w:rFonts w:asciiTheme="minorHAnsi" w:hAnsiTheme="minorHAnsi"/>
        </w:rPr>
      </w:pPr>
      <w:r w:rsidRPr="00717165">
        <w:rPr>
          <w:rFonts w:asciiTheme="minorHAnsi" w:eastAsia="Lato" w:hAnsiTheme="minorHAnsi" w:cs="Lato"/>
        </w:rPr>
        <w:t xml:space="preserve">Is the </w:t>
      </w:r>
      <w:r w:rsidR="00A73730">
        <w:rPr>
          <w:rFonts w:asciiTheme="minorHAnsi" w:eastAsia="Lato" w:hAnsiTheme="minorHAnsi" w:cs="Lato"/>
        </w:rPr>
        <w:t>I</w:t>
      </w:r>
      <w:r w:rsidR="009C08A4">
        <w:rPr>
          <w:rFonts w:asciiTheme="minorHAnsi" w:eastAsia="Lato" w:hAnsiTheme="minorHAnsi" w:cs="Lato"/>
        </w:rPr>
        <w:t xml:space="preserve">ntegrated </w:t>
      </w:r>
      <w:r w:rsidR="00A73730">
        <w:rPr>
          <w:rFonts w:asciiTheme="minorHAnsi" w:eastAsia="Lato" w:hAnsiTheme="minorHAnsi" w:cs="Lato"/>
        </w:rPr>
        <w:t>C</w:t>
      </w:r>
      <w:r w:rsidR="009C08A4">
        <w:rPr>
          <w:rFonts w:asciiTheme="minorHAnsi" w:eastAsia="Lato" w:hAnsiTheme="minorHAnsi" w:cs="Lato"/>
        </w:rPr>
        <w:t xml:space="preserve">are </w:t>
      </w:r>
      <w:r w:rsidR="00A73730">
        <w:rPr>
          <w:rFonts w:asciiTheme="minorHAnsi" w:eastAsia="Lato" w:hAnsiTheme="minorHAnsi" w:cs="Lato"/>
        </w:rPr>
        <w:t>B</w:t>
      </w:r>
      <w:r w:rsidR="009C08A4">
        <w:rPr>
          <w:rFonts w:asciiTheme="minorHAnsi" w:eastAsia="Lato" w:hAnsiTheme="minorHAnsi" w:cs="Lato"/>
        </w:rPr>
        <w:t>oard (ICB)</w:t>
      </w:r>
      <w:r w:rsidR="00A73730">
        <w:rPr>
          <w:rFonts w:asciiTheme="minorHAnsi" w:eastAsia="Lato" w:hAnsiTheme="minorHAnsi" w:cs="Lato"/>
        </w:rPr>
        <w:t>/H</w:t>
      </w:r>
      <w:r w:rsidR="009C08A4">
        <w:rPr>
          <w:rFonts w:asciiTheme="minorHAnsi" w:eastAsia="Lato" w:hAnsiTheme="minorHAnsi" w:cs="Lato"/>
        </w:rPr>
        <w:t xml:space="preserve">ealth </w:t>
      </w:r>
      <w:r w:rsidR="00A73730">
        <w:rPr>
          <w:rFonts w:asciiTheme="minorHAnsi" w:eastAsia="Lato" w:hAnsiTheme="minorHAnsi" w:cs="Lato"/>
        </w:rPr>
        <w:t>B</w:t>
      </w:r>
      <w:r w:rsidR="009C08A4">
        <w:rPr>
          <w:rFonts w:asciiTheme="minorHAnsi" w:eastAsia="Lato" w:hAnsiTheme="minorHAnsi" w:cs="Lato"/>
        </w:rPr>
        <w:t>oard (HB)</w:t>
      </w:r>
      <w:r w:rsidRPr="00717165">
        <w:rPr>
          <w:rFonts w:asciiTheme="minorHAnsi" w:eastAsia="Lato" w:hAnsiTheme="minorHAnsi" w:cs="Lato"/>
        </w:rPr>
        <w:t xml:space="preserve"> required to sign up to ALL products within the rebate</w:t>
      </w:r>
      <w:r w:rsidR="0009382B">
        <w:rPr>
          <w:rFonts w:asciiTheme="minorHAnsi" w:eastAsia="Lato" w:hAnsiTheme="minorHAnsi" w:cs="Lato"/>
        </w:rPr>
        <w:t xml:space="preserve"> scheme presented here</w:t>
      </w:r>
      <w:r w:rsidRPr="00717165">
        <w:rPr>
          <w:rFonts w:asciiTheme="minorHAnsi" w:eastAsia="Lato" w:hAnsiTheme="minorHAnsi" w:cs="Lato"/>
        </w:rPr>
        <w:t>?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B88325E" w14:textId="2EB5523A"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w:t>
      </w:r>
      <w:r w:rsidR="00A73730">
        <w:rPr>
          <w:rFonts w:asciiTheme="minorHAnsi" w:eastAsia="Lato" w:hAnsiTheme="minorHAnsi" w:cs="Lato"/>
        </w:rPr>
        <w:t>ICB/HB</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A43A81E" w14:textId="77777777" w:rsidR="00E0197F" w:rsidRPr="00717165" w:rsidRDefault="00E0197F">
      <w:pPr>
        <w:rPr>
          <w:rFonts w:asciiTheme="minorHAnsi" w:hAnsiTheme="minorHAnsi"/>
        </w:rPr>
      </w:pPr>
    </w:p>
    <w:p w14:paraId="1095756C" w14:textId="206A8869"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09382B">
        <w:rPr>
          <w:rFonts w:asciiTheme="minorHAnsi" w:eastAsia="Lato" w:hAnsiTheme="minorHAnsi" w:cs="Lato"/>
        </w:rPr>
        <w:t>e.g.</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5E1AB395" w:rsidR="00E0197F" w:rsidRPr="00717165" w:rsidRDefault="00CB374D">
      <w:pPr>
        <w:rPr>
          <w:rFonts w:asciiTheme="minorHAnsi" w:hAnsiTheme="minorHAnsi"/>
        </w:rPr>
      </w:pPr>
      <w:r w:rsidRPr="00717165">
        <w:rPr>
          <w:rFonts w:asciiTheme="minorHAnsi" w:eastAsia="Lato" w:hAnsiTheme="minorHAnsi" w:cs="Lato"/>
        </w:rPr>
        <w:t>If the scheme requires any data other than standard primary care prescribing data (</w:t>
      </w:r>
      <w:r w:rsidR="00162B09">
        <w:rPr>
          <w:rFonts w:asciiTheme="minorHAnsi" w:eastAsia="Lato" w:hAnsiTheme="minorHAnsi" w:cs="Lato"/>
        </w:rPr>
        <w:t>e.g.</w:t>
      </w:r>
      <w:r w:rsidR="000A11C0">
        <w:rPr>
          <w:rFonts w:asciiTheme="minorHAnsi" w:eastAsia="Lato" w:hAnsiTheme="minorHAnsi" w:cs="Lato"/>
        </w:rPr>
        <w:t xml:space="preserve"> </w:t>
      </w:r>
      <w:r w:rsidR="000A11C0">
        <w:rPr>
          <w:rFonts w:asciiTheme="minorHAnsi" w:eastAsia="Lato" w:hAnsiTheme="minorHAnsi" w:cs="Lato"/>
        </w:rPr>
        <w:t xml:space="preserve">BSA data or  </w:t>
      </w:r>
      <w:proofErr w:type="spellStart"/>
      <w:r w:rsidR="000A11C0" w:rsidRPr="00717165">
        <w:rPr>
          <w:rFonts w:asciiTheme="minorHAnsi" w:eastAsia="Lato" w:hAnsiTheme="minorHAnsi" w:cs="Lato"/>
        </w:rPr>
        <w:t>ePACT</w:t>
      </w:r>
      <w:proofErr w:type="spellEnd"/>
      <w:r w:rsidRPr="00717165">
        <w:rPr>
          <w:rFonts w:asciiTheme="minorHAnsi" w:eastAsia="Lato" w:hAnsiTheme="minorHAnsi" w:cs="Lato"/>
        </w:rPr>
        <w: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6D5B8FDD" w:rsidR="00E0197F" w:rsidRPr="00717165" w:rsidRDefault="00CB374D" w:rsidP="007E2EC1">
      <w:pPr>
        <w:rPr>
          <w:rFonts w:asciiTheme="minorHAnsi" w:hAnsiTheme="minorHAnsi"/>
        </w:rPr>
      </w:pPr>
      <w:r w:rsidRPr="00717165">
        <w:rPr>
          <w:rFonts w:asciiTheme="minorHAnsi" w:eastAsia="Lato" w:hAnsiTheme="minorHAnsi" w:cs="Lato"/>
        </w:rPr>
        <w:t>Information to support resilience of supply of relevant products</w:t>
      </w:r>
      <w:r w:rsidR="007E2EC1">
        <w:rPr>
          <w:rFonts w:asciiTheme="minorHAnsi" w:eastAsia="Lato" w:hAnsiTheme="minorHAnsi" w:cs="Lato"/>
        </w:rPr>
        <w:t xml:space="preserve"> </w:t>
      </w:r>
      <w:r w:rsidR="008340BA">
        <w:rPr>
          <w:rFonts w:asciiTheme="minorHAnsi" w:hAnsiTheme="minorHAnsi" w:cstheme="minorHAnsi"/>
        </w:rPr>
        <w:t>(t</w:t>
      </w:r>
      <w:r w:rsidR="008340BA" w:rsidRPr="008340BA">
        <w:rPr>
          <w:rFonts w:asciiTheme="minorHAnsi" w:hAnsiTheme="minorHAnsi" w:cstheme="minorHAnsi"/>
        </w:rPr>
        <w:t>he purpose of this question is to anticipate and ascertain whether any increase in demand across the whole NHS for a particular product, would result in problems with supply. To this end, we are interested in your current market sales as a proportion of the total market, your stock holding in weeks currently and how long your manufacturing lead time is. Information on these points (in confidence) would be very helpful)</w:t>
      </w:r>
      <w:r w:rsidR="007E2EC1" w:rsidRPr="008340BA">
        <w:rPr>
          <w:rFonts w:asciiTheme="minorHAnsi" w:eastAsia="Times New Roman" w:hAnsiTheme="minorHAnsi" w:cstheme="minorHAnsi"/>
        </w:rPr>
        <w:t>:</w:t>
      </w:r>
      <w:r w:rsidR="007E2EC1">
        <w:rPr>
          <w:rFonts w:ascii="Calibri" w:eastAsia="Times New Roman" w:hAnsi="Calibri" w:cs="Calibri"/>
        </w:rPr>
        <w:t xml:space="preserve"> </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default" r:id="rId8"/>
          <w:footerReference w:type="default" r:id="rId9"/>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05"/>
        <w:gridCol w:w="1931"/>
        <w:gridCol w:w="1392"/>
        <w:gridCol w:w="1182"/>
        <w:gridCol w:w="2263"/>
        <w:gridCol w:w="1678"/>
        <w:gridCol w:w="1605"/>
        <w:gridCol w:w="1878"/>
      </w:tblGrid>
      <w:tr w:rsidR="00D978DF" w:rsidRPr="00717165" w14:paraId="2BD892BF" w14:textId="0B5141B6" w:rsidTr="00D978DF">
        <w:tc>
          <w:tcPr>
            <w:tcW w:w="720" w:type="pct"/>
            <w:shd w:val="clear" w:color="auto" w:fill="A4C2F4"/>
            <w:tcMar>
              <w:top w:w="100" w:type="dxa"/>
              <w:left w:w="100" w:type="dxa"/>
              <w:bottom w:w="100" w:type="dxa"/>
              <w:right w:w="100" w:type="dxa"/>
            </w:tcMar>
            <w:vAlign w:val="center"/>
          </w:tcPr>
          <w:p w14:paraId="3A76680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693" w:type="pct"/>
            <w:shd w:val="clear" w:color="auto" w:fill="A4C2F4"/>
            <w:tcMar>
              <w:top w:w="100" w:type="dxa"/>
              <w:left w:w="100" w:type="dxa"/>
              <w:bottom w:w="100" w:type="dxa"/>
              <w:right w:w="100" w:type="dxa"/>
            </w:tcMar>
            <w:vAlign w:val="center"/>
          </w:tcPr>
          <w:p w14:paraId="6B828ED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99" w:type="pct"/>
            <w:shd w:val="clear" w:color="auto" w:fill="A4C2F4"/>
          </w:tcPr>
          <w:p w14:paraId="7462E156" w14:textId="4219A25E" w:rsidR="00D978DF"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t>BNF presentation code</w:t>
            </w:r>
          </w:p>
        </w:tc>
        <w:tc>
          <w:tcPr>
            <w:tcW w:w="424" w:type="pct"/>
            <w:shd w:val="clear" w:color="auto" w:fill="A4C2F4"/>
          </w:tcPr>
          <w:p w14:paraId="3E33E794" w14:textId="17EBE527"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Pack size</w:t>
            </w:r>
          </w:p>
        </w:tc>
        <w:tc>
          <w:tcPr>
            <w:tcW w:w="812" w:type="pct"/>
            <w:shd w:val="clear" w:color="auto" w:fill="A4C2F4"/>
            <w:tcMar>
              <w:top w:w="100" w:type="dxa"/>
              <w:left w:w="100" w:type="dxa"/>
              <w:bottom w:w="100" w:type="dxa"/>
              <w:right w:w="100" w:type="dxa"/>
            </w:tcMar>
            <w:vAlign w:val="center"/>
          </w:tcPr>
          <w:p w14:paraId="0AAFB3D1" w14:textId="47CA7D40"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02" w:type="pct"/>
            <w:shd w:val="clear" w:color="auto" w:fill="A4C2F4"/>
            <w:tcMar>
              <w:top w:w="100" w:type="dxa"/>
              <w:left w:w="100" w:type="dxa"/>
              <w:bottom w:w="100" w:type="dxa"/>
              <w:right w:w="100" w:type="dxa"/>
            </w:tcMar>
            <w:vAlign w:val="center"/>
          </w:tcPr>
          <w:p w14:paraId="11921266" w14:textId="59652290" w:rsidR="00D978DF" w:rsidRPr="00717165" w:rsidRDefault="00D978DF"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576" w:type="pct"/>
            <w:shd w:val="clear" w:color="auto" w:fill="A4C2F4"/>
          </w:tcPr>
          <w:p w14:paraId="75F0C695" w14:textId="4FC2BFCA"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 Rebate</w:t>
            </w:r>
          </w:p>
        </w:tc>
        <w:tc>
          <w:tcPr>
            <w:tcW w:w="674" w:type="pct"/>
            <w:shd w:val="clear" w:color="auto" w:fill="A4C2F4"/>
          </w:tcPr>
          <w:p w14:paraId="47528FED" w14:textId="7D44922E"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Net price</w:t>
            </w:r>
          </w:p>
        </w:tc>
      </w:tr>
      <w:tr w:rsidR="00D978DF" w:rsidRPr="00717165" w14:paraId="0928FAAA" w14:textId="45685965" w:rsidTr="00D978DF">
        <w:trPr>
          <w:trHeight w:val="300"/>
        </w:trPr>
        <w:tc>
          <w:tcPr>
            <w:tcW w:w="720" w:type="pct"/>
            <w:tcMar>
              <w:top w:w="100" w:type="dxa"/>
              <w:left w:w="100" w:type="dxa"/>
              <w:bottom w:w="100" w:type="dxa"/>
              <w:right w:w="100" w:type="dxa"/>
            </w:tcMar>
          </w:tcPr>
          <w:p w14:paraId="2E826C00"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5C7601D5" w14:textId="77777777" w:rsidR="00D978DF" w:rsidRPr="00717165" w:rsidRDefault="00D978DF" w:rsidP="004E7C17">
            <w:pPr>
              <w:widowControl w:val="0"/>
              <w:spacing w:line="240" w:lineRule="auto"/>
              <w:rPr>
                <w:rFonts w:asciiTheme="minorHAnsi" w:hAnsiTheme="minorHAnsi"/>
              </w:rPr>
            </w:pPr>
          </w:p>
        </w:tc>
        <w:tc>
          <w:tcPr>
            <w:tcW w:w="499" w:type="pct"/>
          </w:tcPr>
          <w:p w14:paraId="0A649945" w14:textId="77777777" w:rsidR="00D978DF" w:rsidRPr="00717165" w:rsidRDefault="00D978DF" w:rsidP="004E7C17">
            <w:pPr>
              <w:widowControl w:val="0"/>
              <w:spacing w:line="240" w:lineRule="auto"/>
              <w:rPr>
                <w:rFonts w:asciiTheme="minorHAnsi" w:hAnsiTheme="minorHAnsi"/>
              </w:rPr>
            </w:pPr>
          </w:p>
        </w:tc>
        <w:tc>
          <w:tcPr>
            <w:tcW w:w="424" w:type="pct"/>
          </w:tcPr>
          <w:p w14:paraId="28393841" w14:textId="106B95F5"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6312D4F" w14:textId="6847DEBF"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17A3FCE1" w14:textId="77777777" w:rsidR="00D978DF" w:rsidRPr="00717165" w:rsidRDefault="00D978DF" w:rsidP="004E7C17">
            <w:pPr>
              <w:widowControl w:val="0"/>
              <w:spacing w:line="240" w:lineRule="auto"/>
              <w:rPr>
                <w:rFonts w:asciiTheme="minorHAnsi" w:hAnsiTheme="minorHAnsi"/>
              </w:rPr>
            </w:pPr>
          </w:p>
        </w:tc>
        <w:tc>
          <w:tcPr>
            <w:tcW w:w="576" w:type="pct"/>
          </w:tcPr>
          <w:p w14:paraId="49B7DE9C" w14:textId="77777777" w:rsidR="00D978DF" w:rsidRPr="00717165" w:rsidRDefault="00D978DF" w:rsidP="004E7C17">
            <w:pPr>
              <w:widowControl w:val="0"/>
              <w:spacing w:line="240" w:lineRule="auto"/>
              <w:rPr>
                <w:rFonts w:asciiTheme="minorHAnsi" w:hAnsiTheme="minorHAnsi"/>
              </w:rPr>
            </w:pPr>
          </w:p>
        </w:tc>
        <w:tc>
          <w:tcPr>
            <w:tcW w:w="674" w:type="pct"/>
          </w:tcPr>
          <w:p w14:paraId="4F3A4E3C" w14:textId="77777777" w:rsidR="00D978DF" w:rsidRPr="00717165" w:rsidRDefault="00D978DF" w:rsidP="004E7C17">
            <w:pPr>
              <w:widowControl w:val="0"/>
              <w:spacing w:line="240" w:lineRule="auto"/>
              <w:rPr>
                <w:rFonts w:asciiTheme="minorHAnsi" w:hAnsiTheme="minorHAnsi"/>
              </w:rPr>
            </w:pPr>
          </w:p>
        </w:tc>
      </w:tr>
      <w:tr w:rsidR="00D978DF" w:rsidRPr="00717165" w14:paraId="6E973CB1" w14:textId="0AD825C6" w:rsidTr="00D978DF">
        <w:trPr>
          <w:trHeight w:val="180"/>
        </w:trPr>
        <w:tc>
          <w:tcPr>
            <w:tcW w:w="720" w:type="pct"/>
            <w:tcMar>
              <w:top w:w="100" w:type="dxa"/>
              <w:left w:w="100" w:type="dxa"/>
              <w:bottom w:w="100" w:type="dxa"/>
              <w:right w:w="100" w:type="dxa"/>
            </w:tcMar>
          </w:tcPr>
          <w:p w14:paraId="042504B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B324908" w14:textId="77777777" w:rsidR="00D978DF" w:rsidRPr="00717165" w:rsidRDefault="00D978DF" w:rsidP="004E7C17">
            <w:pPr>
              <w:widowControl w:val="0"/>
              <w:spacing w:line="240" w:lineRule="auto"/>
              <w:rPr>
                <w:rFonts w:asciiTheme="minorHAnsi" w:hAnsiTheme="minorHAnsi"/>
              </w:rPr>
            </w:pPr>
          </w:p>
        </w:tc>
        <w:tc>
          <w:tcPr>
            <w:tcW w:w="499" w:type="pct"/>
          </w:tcPr>
          <w:p w14:paraId="7420FB54" w14:textId="77777777" w:rsidR="00D978DF" w:rsidRPr="00717165" w:rsidRDefault="00D978DF" w:rsidP="004E7C17">
            <w:pPr>
              <w:widowControl w:val="0"/>
              <w:spacing w:line="240" w:lineRule="auto"/>
              <w:rPr>
                <w:rFonts w:asciiTheme="minorHAnsi" w:hAnsiTheme="minorHAnsi"/>
              </w:rPr>
            </w:pPr>
          </w:p>
        </w:tc>
        <w:tc>
          <w:tcPr>
            <w:tcW w:w="424" w:type="pct"/>
          </w:tcPr>
          <w:p w14:paraId="64E00AE4" w14:textId="5058A78F"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73287100" w14:textId="362FDA8C"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83F692" w14:textId="77777777" w:rsidR="00D978DF" w:rsidRPr="00717165" w:rsidRDefault="00D978DF" w:rsidP="004E7C17">
            <w:pPr>
              <w:widowControl w:val="0"/>
              <w:spacing w:line="240" w:lineRule="auto"/>
              <w:rPr>
                <w:rFonts w:asciiTheme="minorHAnsi" w:hAnsiTheme="minorHAnsi"/>
              </w:rPr>
            </w:pPr>
          </w:p>
        </w:tc>
        <w:tc>
          <w:tcPr>
            <w:tcW w:w="576" w:type="pct"/>
          </w:tcPr>
          <w:p w14:paraId="1CA416AF" w14:textId="77777777" w:rsidR="00D978DF" w:rsidRPr="00717165" w:rsidRDefault="00D978DF" w:rsidP="004E7C17">
            <w:pPr>
              <w:widowControl w:val="0"/>
              <w:spacing w:line="240" w:lineRule="auto"/>
              <w:rPr>
                <w:rFonts w:asciiTheme="minorHAnsi" w:hAnsiTheme="minorHAnsi"/>
              </w:rPr>
            </w:pPr>
          </w:p>
        </w:tc>
        <w:tc>
          <w:tcPr>
            <w:tcW w:w="674" w:type="pct"/>
          </w:tcPr>
          <w:p w14:paraId="212DC578" w14:textId="77777777" w:rsidR="00D978DF" w:rsidRPr="00717165" w:rsidRDefault="00D978DF" w:rsidP="004E7C17">
            <w:pPr>
              <w:widowControl w:val="0"/>
              <w:spacing w:line="240" w:lineRule="auto"/>
              <w:rPr>
                <w:rFonts w:asciiTheme="minorHAnsi" w:hAnsiTheme="minorHAnsi"/>
              </w:rPr>
            </w:pPr>
          </w:p>
        </w:tc>
      </w:tr>
      <w:tr w:rsidR="00D978DF" w:rsidRPr="00717165" w14:paraId="784F4E27" w14:textId="73FD4A55" w:rsidTr="00D978DF">
        <w:tc>
          <w:tcPr>
            <w:tcW w:w="720" w:type="pct"/>
            <w:tcMar>
              <w:top w:w="100" w:type="dxa"/>
              <w:left w:w="100" w:type="dxa"/>
              <w:bottom w:w="100" w:type="dxa"/>
              <w:right w:w="100" w:type="dxa"/>
            </w:tcMar>
          </w:tcPr>
          <w:p w14:paraId="3B0043AB"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430CA38" w14:textId="77777777" w:rsidR="00D978DF" w:rsidRPr="00717165" w:rsidRDefault="00D978DF" w:rsidP="004E7C17">
            <w:pPr>
              <w:widowControl w:val="0"/>
              <w:spacing w:line="240" w:lineRule="auto"/>
              <w:rPr>
                <w:rFonts w:asciiTheme="minorHAnsi" w:hAnsiTheme="minorHAnsi"/>
              </w:rPr>
            </w:pPr>
          </w:p>
        </w:tc>
        <w:tc>
          <w:tcPr>
            <w:tcW w:w="499" w:type="pct"/>
          </w:tcPr>
          <w:p w14:paraId="09037704" w14:textId="77777777" w:rsidR="00D978DF" w:rsidRPr="00717165" w:rsidRDefault="00D978DF" w:rsidP="004E7C17">
            <w:pPr>
              <w:widowControl w:val="0"/>
              <w:spacing w:line="240" w:lineRule="auto"/>
              <w:rPr>
                <w:rFonts w:asciiTheme="minorHAnsi" w:hAnsiTheme="minorHAnsi"/>
              </w:rPr>
            </w:pPr>
          </w:p>
        </w:tc>
        <w:tc>
          <w:tcPr>
            <w:tcW w:w="424" w:type="pct"/>
          </w:tcPr>
          <w:p w14:paraId="0CA0204C" w14:textId="3056B250"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2ECA8AAE" w14:textId="020ECB76"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2B3701DD" w14:textId="77777777" w:rsidR="00D978DF" w:rsidRPr="00717165" w:rsidRDefault="00D978DF" w:rsidP="004E7C17">
            <w:pPr>
              <w:widowControl w:val="0"/>
              <w:spacing w:line="240" w:lineRule="auto"/>
              <w:rPr>
                <w:rFonts w:asciiTheme="minorHAnsi" w:hAnsiTheme="minorHAnsi"/>
              </w:rPr>
            </w:pPr>
          </w:p>
        </w:tc>
        <w:tc>
          <w:tcPr>
            <w:tcW w:w="576" w:type="pct"/>
          </w:tcPr>
          <w:p w14:paraId="4BE132F8" w14:textId="77777777" w:rsidR="00D978DF" w:rsidRPr="00717165" w:rsidRDefault="00D978DF" w:rsidP="004E7C17">
            <w:pPr>
              <w:widowControl w:val="0"/>
              <w:spacing w:line="240" w:lineRule="auto"/>
              <w:rPr>
                <w:rFonts w:asciiTheme="minorHAnsi" w:hAnsiTheme="minorHAnsi"/>
              </w:rPr>
            </w:pPr>
          </w:p>
        </w:tc>
        <w:tc>
          <w:tcPr>
            <w:tcW w:w="674" w:type="pct"/>
          </w:tcPr>
          <w:p w14:paraId="5719927E" w14:textId="77777777" w:rsidR="00D978DF" w:rsidRPr="00717165" w:rsidRDefault="00D978DF" w:rsidP="004E7C17">
            <w:pPr>
              <w:widowControl w:val="0"/>
              <w:spacing w:line="240" w:lineRule="auto"/>
              <w:rPr>
                <w:rFonts w:asciiTheme="minorHAnsi" w:hAnsiTheme="minorHAnsi"/>
              </w:rPr>
            </w:pPr>
          </w:p>
        </w:tc>
      </w:tr>
      <w:tr w:rsidR="00D978DF" w:rsidRPr="00717165" w14:paraId="7609BF8E" w14:textId="77777777" w:rsidTr="00D978DF">
        <w:tc>
          <w:tcPr>
            <w:tcW w:w="720" w:type="pct"/>
            <w:tcMar>
              <w:top w:w="100" w:type="dxa"/>
              <w:left w:w="100" w:type="dxa"/>
              <w:bottom w:w="100" w:type="dxa"/>
              <w:right w:w="100" w:type="dxa"/>
            </w:tcMar>
          </w:tcPr>
          <w:p w14:paraId="50E2AF57"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236D880E" w14:textId="77777777" w:rsidR="00D978DF" w:rsidRPr="00717165" w:rsidRDefault="00D978DF" w:rsidP="004E7C17">
            <w:pPr>
              <w:widowControl w:val="0"/>
              <w:spacing w:line="240" w:lineRule="auto"/>
              <w:rPr>
                <w:rFonts w:asciiTheme="minorHAnsi" w:hAnsiTheme="minorHAnsi"/>
              </w:rPr>
            </w:pPr>
          </w:p>
        </w:tc>
        <w:tc>
          <w:tcPr>
            <w:tcW w:w="499" w:type="pct"/>
          </w:tcPr>
          <w:p w14:paraId="52C9B3AD" w14:textId="77777777" w:rsidR="00D978DF" w:rsidRPr="00717165" w:rsidRDefault="00D978DF" w:rsidP="004E7C17">
            <w:pPr>
              <w:widowControl w:val="0"/>
              <w:spacing w:line="240" w:lineRule="auto"/>
              <w:rPr>
                <w:rFonts w:asciiTheme="minorHAnsi" w:hAnsiTheme="minorHAnsi"/>
              </w:rPr>
            </w:pPr>
          </w:p>
        </w:tc>
        <w:tc>
          <w:tcPr>
            <w:tcW w:w="424" w:type="pct"/>
          </w:tcPr>
          <w:p w14:paraId="08FAFF7F" w14:textId="64F980A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C0946B2" w14:textId="7603C073"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4AE9EAB0" w14:textId="77777777" w:rsidR="00D978DF" w:rsidRPr="00717165" w:rsidRDefault="00D978DF" w:rsidP="004E7C17">
            <w:pPr>
              <w:widowControl w:val="0"/>
              <w:spacing w:line="240" w:lineRule="auto"/>
              <w:rPr>
                <w:rFonts w:asciiTheme="minorHAnsi" w:hAnsiTheme="minorHAnsi"/>
              </w:rPr>
            </w:pPr>
          </w:p>
        </w:tc>
        <w:tc>
          <w:tcPr>
            <w:tcW w:w="576" w:type="pct"/>
          </w:tcPr>
          <w:p w14:paraId="0ADD3B7B" w14:textId="77777777" w:rsidR="00D978DF" w:rsidRPr="00717165" w:rsidRDefault="00D978DF" w:rsidP="004E7C17">
            <w:pPr>
              <w:widowControl w:val="0"/>
              <w:spacing w:line="240" w:lineRule="auto"/>
              <w:rPr>
                <w:rFonts w:asciiTheme="minorHAnsi" w:hAnsiTheme="minorHAnsi"/>
              </w:rPr>
            </w:pPr>
          </w:p>
        </w:tc>
        <w:tc>
          <w:tcPr>
            <w:tcW w:w="674" w:type="pct"/>
          </w:tcPr>
          <w:p w14:paraId="643F937B" w14:textId="77777777" w:rsidR="00D978DF" w:rsidRPr="00717165" w:rsidRDefault="00D978DF" w:rsidP="004E7C17">
            <w:pPr>
              <w:widowControl w:val="0"/>
              <w:spacing w:line="240" w:lineRule="auto"/>
              <w:rPr>
                <w:rFonts w:asciiTheme="minorHAnsi" w:hAnsiTheme="minorHAnsi"/>
              </w:rPr>
            </w:pPr>
          </w:p>
        </w:tc>
      </w:tr>
      <w:tr w:rsidR="00D978DF" w:rsidRPr="00717165" w14:paraId="7D1E0D44" w14:textId="77777777" w:rsidTr="00D978DF">
        <w:tc>
          <w:tcPr>
            <w:tcW w:w="720" w:type="pct"/>
            <w:tcMar>
              <w:top w:w="100" w:type="dxa"/>
              <w:left w:w="100" w:type="dxa"/>
              <w:bottom w:w="100" w:type="dxa"/>
              <w:right w:w="100" w:type="dxa"/>
            </w:tcMar>
          </w:tcPr>
          <w:p w14:paraId="07EDA28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42806AB5" w14:textId="77777777" w:rsidR="00D978DF" w:rsidRPr="00717165" w:rsidRDefault="00D978DF" w:rsidP="004E7C17">
            <w:pPr>
              <w:widowControl w:val="0"/>
              <w:spacing w:line="240" w:lineRule="auto"/>
              <w:rPr>
                <w:rFonts w:asciiTheme="minorHAnsi" w:hAnsiTheme="minorHAnsi"/>
              </w:rPr>
            </w:pPr>
          </w:p>
        </w:tc>
        <w:tc>
          <w:tcPr>
            <w:tcW w:w="499" w:type="pct"/>
          </w:tcPr>
          <w:p w14:paraId="327E6F95" w14:textId="77777777" w:rsidR="00D978DF" w:rsidRPr="00717165" w:rsidRDefault="00D978DF" w:rsidP="004E7C17">
            <w:pPr>
              <w:widowControl w:val="0"/>
              <w:spacing w:line="240" w:lineRule="auto"/>
              <w:rPr>
                <w:rFonts w:asciiTheme="minorHAnsi" w:hAnsiTheme="minorHAnsi"/>
              </w:rPr>
            </w:pPr>
          </w:p>
        </w:tc>
        <w:tc>
          <w:tcPr>
            <w:tcW w:w="424" w:type="pct"/>
          </w:tcPr>
          <w:p w14:paraId="475B035D" w14:textId="1EFEDD5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538A89E7" w14:textId="20285BEB"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04D94F31" w14:textId="77777777" w:rsidR="00D978DF" w:rsidRPr="00717165" w:rsidRDefault="00D978DF" w:rsidP="004E7C17">
            <w:pPr>
              <w:widowControl w:val="0"/>
              <w:spacing w:line="240" w:lineRule="auto"/>
              <w:rPr>
                <w:rFonts w:asciiTheme="minorHAnsi" w:hAnsiTheme="minorHAnsi"/>
              </w:rPr>
            </w:pPr>
          </w:p>
        </w:tc>
        <w:tc>
          <w:tcPr>
            <w:tcW w:w="576" w:type="pct"/>
          </w:tcPr>
          <w:p w14:paraId="1FBFD056" w14:textId="77777777" w:rsidR="00D978DF" w:rsidRPr="00717165" w:rsidRDefault="00D978DF" w:rsidP="004E7C17">
            <w:pPr>
              <w:widowControl w:val="0"/>
              <w:spacing w:line="240" w:lineRule="auto"/>
              <w:rPr>
                <w:rFonts w:asciiTheme="minorHAnsi" w:hAnsiTheme="minorHAnsi"/>
              </w:rPr>
            </w:pPr>
          </w:p>
        </w:tc>
        <w:tc>
          <w:tcPr>
            <w:tcW w:w="674" w:type="pct"/>
          </w:tcPr>
          <w:p w14:paraId="1CA83C4D" w14:textId="77777777" w:rsidR="00D978DF" w:rsidRPr="00717165" w:rsidRDefault="00D978DF" w:rsidP="004E7C17">
            <w:pPr>
              <w:widowControl w:val="0"/>
              <w:spacing w:line="240" w:lineRule="auto"/>
              <w:rPr>
                <w:rFonts w:asciiTheme="minorHAnsi" w:hAnsiTheme="minorHAnsi"/>
              </w:rPr>
            </w:pPr>
          </w:p>
        </w:tc>
      </w:tr>
      <w:tr w:rsidR="00D978DF" w:rsidRPr="00717165" w14:paraId="792B5EF5" w14:textId="77777777" w:rsidTr="00D978DF">
        <w:tc>
          <w:tcPr>
            <w:tcW w:w="720" w:type="pct"/>
            <w:tcMar>
              <w:top w:w="100" w:type="dxa"/>
              <w:left w:w="100" w:type="dxa"/>
              <w:bottom w:w="100" w:type="dxa"/>
              <w:right w:w="100" w:type="dxa"/>
            </w:tcMar>
          </w:tcPr>
          <w:p w14:paraId="01C82343"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5FD73D7" w14:textId="77777777" w:rsidR="00D978DF" w:rsidRPr="00717165" w:rsidRDefault="00D978DF" w:rsidP="004E7C17">
            <w:pPr>
              <w:widowControl w:val="0"/>
              <w:spacing w:line="240" w:lineRule="auto"/>
              <w:rPr>
                <w:rFonts w:asciiTheme="minorHAnsi" w:hAnsiTheme="minorHAnsi"/>
              </w:rPr>
            </w:pPr>
          </w:p>
        </w:tc>
        <w:tc>
          <w:tcPr>
            <w:tcW w:w="499" w:type="pct"/>
          </w:tcPr>
          <w:p w14:paraId="7B363A6A" w14:textId="77777777" w:rsidR="00D978DF" w:rsidRPr="00717165" w:rsidRDefault="00D978DF" w:rsidP="004E7C17">
            <w:pPr>
              <w:widowControl w:val="0"/>
              <w:spacing w:line="240" w:lineRule="auto"/>
              <w:rPr>
                <w:rFonts w:asciiTheme="minorHAnsi" w:hAnsiTheme="minorHAnsi"/>
              </w:rPr>
            </w:pPr>
          </w:p>
        </w:tc>
        <w:tc>
          <w:tcPr>
            <w:tcW w:w="424" w:type="pct"/>
          </w:tcPr>
          <w:p w14:paraId="618D755D" w14:textId="378B6F36"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1751E949" w14:textId="099CDB15"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3C6F4865" w14:textId="77777777" w:rsidR="00D978DF" w:rsidRPr="00717165" w:rsidRDefault="00D978DF" w:rsidP="004E7C17">
            <w:pPr>
              <w:widowControl w:val="0"/>
              <w:spacing w:line="240" w:lineRule="auto"/>
              <w:rPr>
                <w:rFonts w:asciiTheme="minorHAnsi" w:hAnsiTheme="minorHAnsi"/>
              </w:rPr>
            </w:pPr>
          </w:p>
        </w:tc>
        <w:tc>
          <w:tcPr>
            <w:tcW w:w="576" w:type="pct"/>
          </w:tcPr>
          <w:p w14:paraId="14393159" w14:textId="77777777" w:rsidR="00D978DF" w:rsidRPr="00717165" w:rsidRDefault="00D978DF" w:rsidP="004E7C17">
            <w:pPr>
              <w:widowControl w:val="0"/>
              <w:spacing w:line="240" w:lineRule="auto"/>
              <w:rPr>
                <w:rFonts w:asciiTheme="minorHAnsi" w:hAnsiTheme="minorHAnsi"/>
              </w:rPr>
            </w:pPr>
          </w:p>
        </w:tc>
        <w:tc>
          <w:tcPr>
            <w:tcW w:w="674" w:type="pct"/>
          </w:tcPr>
          <w:p w14:paraId="7126D0F6" w14:textId="77777777" w:rsidR="00D978DF" w:rsidRPr="00717165" w:rsidRDefault="00D978DF" w:rsidP="004E7C17">
            <w:pPr>
              <w:widowControl w:val="0"/>
              <w:spacing w:line="240" w:lineRule="auto"/>
              <w:rPr>
                <w:rFonts w:asciiTheme="minorHAnsi" w:hAnsiTheme="minorHAnsi"/>
              </w:rPr>
            </w:pPr>
          </w:p>
        </w:tc>
      </w:tr>
      <w:tr w:rsidR="00D978DF" w:rsidRPr="00717165" w14:paraId="2F6F06FC" w14:textId="77777777" w:rsidTr="00D978DF">
        <w:tc>
          <w:tcPr>
            <w:tcW w:w="720" w:type="pct"/>
            <w:tcMar>
              <w:top w:w="100" w:type="dxa"/>
              <w:left w:w="100" w:type="dxa"/>
              <w:bottom w:w="100" w:type="dxa"/>
              <w:right w:w="100" w:type="dxa"/>
            </w:tcMar>
          </w:tcPr>
          <w:p w14:paraId="77C5C348"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8E192D2" w14:textId="77777777" w:rsidR="00D978DF" w:rsidRPr="00717165" w:rsidRDefault="00D978DF" w:rsidP="004E7C17">
            <w:pPr>
              <w:widowControl w:val="0"/>
              <w:spacing w:line="240" w:lineRule="auto"/>
              <w:rPr>
                <w:rFonts w:asciiTheme="minorHAnsi" w:hAnsiTheme="minorHAnsi"/>
              </w:rPr>
            </w:pPr>
          </w:p>
        </w:tc>
        <w:tc>
          <w:tcPr>
            <w:tcW w:w="499" w:type="pct"/>
          </w:tcPr>
          <w:p w14:paraId="476A4063" w14:textId="77777777" w:rsidR="00D978DF" w:rsidRPr="00717165" w:rsidRDefault="00D978DF" w:rsidP="004E7C17">
            <w:pPr>
              <w:widowControl w:val="0"/>
              <w:spacing w:line="240" w:lineRule="auto"/>
              <w:rPr>
                <w:rFonts w:asciiTheme="minorHAnsi" w:hAnsiTheme="minorHAnsi"/>
              </w:rPr>
            </w:pPr>
          </w:p>
        </w:tc>
        <w:tc>
          <w:tcPr>
            <w:tcW w:w="424" w:type="pct"/>
          </w:tcPr>
          <w:p w14:paraId="458B6FB8" w14:textId="6A6BDF81"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00CA7143" w14:textId="0ADC6E98"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67CB43" w14:textId="77777777" w:rsidR="00D978DF" w:rsidRPr="00717165" w:rsidRDefault="00D978DF" w:rsidP="004E7C17">
            <w:pPr>
              <w:widowControl w:val="0"/>
              <w:spacing w:line="240" w:lineRule="auto"/>
              <w:rPr>
                <w:rFonts w:asciiTheme="minorHAnsi" w:hAnsiTheme="minorHAnsi"/>
              </w:rPr>
            </w:pPr>
          </w:p>
        </w:tc>
        <w:tc>
          <w:tcPr>
            <w:tcW w:w="576" w:type="pct"/>
          </w:tcPr>
          <w:p w14:paraId="35EDC4D3" w14:textId="77777777" w:rsidR="00D978DF" w:rsidRPr="00717165" w:rsidRDefault="00D978DF" w:rsidP="004E7C17">
            <w:pPr>
              <w:widowControl w:val="0"/>
              <w:spacing w:line="240" w:lineRule="auto"/>
              <w:rPr>
                <w:rFonts w:asciiTheme="minorHAnsi" w:hAnsiTheme="minorHAnsi"/>
              </w:rPr>
            </w:pPr>
          </w:p>
        </w:tc>
        <w:tc>
          <w:tcPr>
            <w:tcW w:w="674" w:type="pct"/>
          </w:tcPr>
          <w:p w14:paraId="7DA49EDA" w14:textId="77777777" w:rsidR="00D978DF" w:rsidRPr="00717165" w:rsidRDefault="00D978DF"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137B1A3C" w14:textId="0B201C70"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PrescQIPP CIC Pharmaceutical Industry Scheme Governance Review Board’s  </w:t>
      </w:r>
      <w:r w:rsidRPr="000E6224">
        <w:rPr>
          <w:rFonts w:asciiTheme="minorHAnsi" w:eastAsia="Lato" w:hAnsiTheme="minorHAnsi" w:cs="Lato"/>
          <w:sz w:val="22"/>
          <w:szCs w:val="22"/>
        </w:rPr>
        <w:t>Standard Terms of Agreement for Primary Care Rebate Schemes Template v</w:t>
      </w:r>
      <w:r w:rsidR="00A73730">
        <w:rPr>
          <w:rFonts w:asciiTheme="minorHAnsi" w:eastAsia="Lato" w:hAnsiTheme="minorHAnsi" w:cs="Lato"/>
          <w:sz w:val="22"/>
          <w:szCs w:val="22"/>
        </w:rPr>
        <w:t>3.</w:t>
      </w:r>
      <w:r w:rsidR="000A11C0">
        <w:rPr>
          <w:rFonts w:asciiTheme="minorHAnsi" w:eastAsia="Lato" w:hAnsiTheme="minorHAnsi" w:cs="Lato"/>
          <w:sz w:val="22"/>
          <w:szCs w:val="22"/>
        </w:rPr>
        <w:t>7</w:t>
      </w:r>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0" w:name="h.dwzgjxusb26a" w:colFirst="0" w:colLast="0"/>
      <w:bookmarkEnd w:id="0"/>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78C9C8B4" w:rsidR="00E0197F" w:rsidRPr="0024398B" w:rsidRDefault="00CB374D" w:rsidP="002949BA">
      <w:pPr>
        <w:ind w:left="720"/>
        <w:rPr>
          <w:rFonts w:asciiTheme="minorHAnsi" w:hAnsiTheme="minorHAnsi"/>
          <w:color w:val="FF0000"/>
          <w:sz w:val="20"/>
          <w:szCs w:val="20"/>
        </w:rPr>
      </w:pPr>
      <w:r w:rsidRPr="002949BA">
        <w:rPr>
          <w:rFonts w:asciiTheme="minorHAnsi" w:eastAsia="Lato" w:hAnsiTheme="minorHAnsi" w:cs="Lato"/>
          <w:b/>
          <w:sz w:val="20"/>
          <w:szCs w:val="20"/>
        </w:rPr>
        <w:t>“</w:t>
      </w:r>
      <w:r w:rsidR="00A73730">
        <w:rPr>
          <w:rFonts w:asciiTheme="minorHAnsi" w:eastAsia="Lato" w:hAnsiTheme="minorHAnsi" w:cs="Lato"/>
          <w:b/>
          <w:sz w:val="20"/>
          <w:szCs w:val="20"/>
        </w:rPr>
        <w:t>ICB / HB</w:t>
      </w:r>
      <w:r w:rsidRPr="002949BA">
        <w:rPr>
          <w:rFonts w:asciiTheme="minorHAnsi" w:eastAsia="Lato" w:hAnsiTheme="minorHAnsi" w:cs="Lato"/>
          <w:b/>
          <w:sz w:val="20"/>
          <w:szCs w:val="20"/>
        </w:rPr>
        <w:t xml:space="preserve">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 xml:space="preserve">means the party appointed by the </w:t>
      </w:r>
      <w:r w:rsidR="00A73730">
        <w:rPr>
          <w:rFonts w:asciiTheme="minorHAnsi" w:eastAsia="Lato" w:hAnsiTheme="minorHAnsi" w:cs="Lato"/>
          <w:sz w:val="20"/>
          <w:szCs w:val="20"/>
        </w:rPr>
        <w:t xml:space="preserve">ICB / HB </w:t>
      </w:r>
      <w:r w:rsidRPr="002949BA">
        <w:rPr>
          <w:rFonts w:asciiTheme="minorHAnsi" w:eastAsia="Lato" w:hAnsiTheme="minorHAnsi" w:cs="Lato"/>
          <w:sz w:val="20"/>
          <w:szCs w:val="20"/>
        </w:rPr>
        <w:t>and notified to the Supplier pursuant to Clause 3 below</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356F6E" w:rsidRPr="004D056E">
        <w:rPr>
          <w:rFonts w:asciiTheme="minorHAnsi" w:eastAsia="Lato" w:hAnsiTheme="minorHAnsi" w:cs="Lato"/>
          <w:color w:val="000000" w:themeColor="text1"/>
          <w:sz w:val="20"/>
          <w:szCs w:val="20"/>
        </w:rPr>
        <w:t xml:space="preserve"> </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E8C248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Dispensing Contractors”</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means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7D560404"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who require access to</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Supplier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xml:space="preserve">, including: employees of the </w:t>
      </w:r>
      <w:r w:rsidR="00A73730">
        <w:rPr>
          <w:rFonts w:asciiTheme="minorHAnsi" w:eastAsia="Lato" w:hAnsiTheme="minorHAnsi" w:cs="Lato"/>
          <w:sz w:val="20"/>
          <w:szCs w:val="20"/>
        </w:rPr>
        <w:t>ICB/HB</w:t>
      </w:r>
      <w:r w:rsidRPr="002949BA">
        <w:rPr>
          <w:rFonts w:asciiTheme="minorHAnsi" w:eastAsia="Lato" w:hAnsiTheme="minorHAnsi" w:cs="Lato"/>
          <w:sz w:val="20"/>
          <w:szCs w:val="20"/>
        </w:rPr>
        <w:t xml:space="preserve">; GPs and other NHS employed contractors working with the </w:t>
      </w:r>
      <w:r w:rsidR="00A73730">
        <w:rPr>
          <w:rFonts w:asciiTheme="minorHAnsi" w:eastAsia="Lato" w:hAnsiTheme="minorHAnsi" w:cs="Lato"/>
          <w:sz w:val="20"/>
          <w:szCs w:val="20"/>
        </w:rPr>
        <w:t>ICB/HB</w:t>
      </w:r>
      <w:r w:rsidRPr="002949BA">
        <w:rPr>
          <w:rFonts w:asciiTheme="minorHAnsi" w:eastAsia="Lato" w:hAnsiTheme="minorHAnsi" w:cs="Lato"/>
          <w:sz w:val="20"/>
          <w:szCs w:val="20"/>
        </w:rPr>
        <w:t xml:space="preserve"> (such as CSUs, or PrescQIPP); NHS England</w:t>
      </w:r>
      <w:r w:rsidR="009C08A4">
        <w:rPr>
          <w:rFonts w:asciiTheme="minorHAnsi" w:eastAsia="Lato" w:hAnsiTheme="minorHAnsi" w:cs="Lato"/>
          <w:sz w:val="20"/>
          <w:szCs w:val="20"/>
        </w:rPr>
        <w:t>,</w:t>
      </w:r>
      <w:r w:rsidRPr="002949BA">
        <w:rPr>
          <w:rFonts w:asciiTheme="minorHAnsi" w:eastAsia="Lato" w:hAnsiTheme="minorHAnsi" w:cs="Lato"/>
          <w:sz w:val="20"/>
          <w:szCs w:val="20"/>
        </w:rPr>
        <w:t xml:space="preserve"> the Department of Health</w:t>
      </w:r>
      <w:r w:rsidR="009C08A4">
        <w:rPr>
          <w:rFonts w:asciiTheme="minorHAnsi" w:eastAsia="Lato" w:hAnsiTheme="minorHAnsi" w:cs="Lato"/>
          <w:sz w:val="20"/>
          <w:szCs w:val="20"/>
        </w:rPr>
        <w:t xml:space="preserve"> and Social Care</w:t>
      </w:r>
      <w:r w:rsidRPr="002949BA">
        <w:rPr>
          <w:rFonts w:asciiTheme="minorHAnsi" w:eastAsia="Lato" w:hAnsiTheme="minorHAnsi" w:cs="Lato"/>
          <w:sz w:val="20"/>
          <w:szCs w:val="20"/>
        </w:rPr>
        <w:t>.</w:t>
      </w:r>
    </w:p>
    <w:p w14:paraId="573E5B8E" w14:textId="77777777" w:rsidR="00E0197F" w:rsidRPr="002949BA" w:rsidRDefault="00E0197F" w:rsidP="002949BA">
      <w:pPr>
        <w:ind w:left="720"/>
        <w:rPr>
          <w:rFonts w:asciiTheme="minorHAnsi" w:hAnsiTheme="minorHAnsi"/>
          <w:sz w:val="20"/>
          <w:szCs w:val="20"/>
        </w:rPr>
      </w:pPr>
    </w:p>
    <w:p w14:paraId="0E4B4110" w14:textId="79016AB6"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w:t>
      </w:r>
      <w:r w:rsidR="004A4C41">
        <w:rPr>
          <w:rFonts w:asciiTheme="minorHAnsi" w:eastAsia="Lato" w:hAnsiTheme="minorHAnsi" w:cs="Lato"/>
          <w:sz w:val="20"/>
          <w:szCs w:val="20"/>
        </w:rPr>
        <w:t>ICB</w:t>
      </w:r>
      <w:r w:rsidRPr="002949BA">
        <w:rPr>
          <w:rFonts w:asciiTheme="minorHAnsi" w:eastAsia="Lato" w:hAnsiTheme="minorHAnsi" w:cs="Lato"/>
          <w:sz w:val="20"/>
          <w:szCs w:val="20"/>
        </w:rPr>
        <w:t xml:space="preserve">, CSU or </w:t>
      </w:r>
      <w:r w:rsidR="00A73730">
        <w:rPr>
          <w:rFonts w:asciiTheme="minorHAnsi" w:eastAsia="Lato" w:hAnsiTheme="minorHAnsi" w:cs="Lato"/>
          <w:sz w:val="20"/>
          <w:szCs w:val="20"/>
        </w:rPr>
        <w:t>HB</w:t>
      </w:r>
      <w:r w:rsidRPr="002949BA">
        <w:rPr>
          <w:rFonts w:asciiTheme="minorHAnsi" w:eastAsia="Lato" w:hAnsiTheme="minorHAnsi" w:cs="Lato"/>
          <w:sz w:val="20"/>
          <w:szCs w:val="20"/>
        </w:rPr>
        <w:t xml:space="preserve">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0E085E7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w:t>
      </w:r>
      <w:r w:rsidR="00A73730">
        <w:rPr>
          <w:rFonts w:asciiTheme="minorHAnsi" w:eastAsia="Lato" w:hAnsiTheme="minorHAnsi" w:cs="Lato"/>
          <w:sz w:val="20"/>
          <w:szCs w:val="20"/>
        </w:rPr>
        <w:t>ICB/HB</w:t>
      </w:r>
      <w:r w:rsidRPr="002949BA">
        <w:rPr>
          <w:rFonts w:asciiTheme="minorHAnsi" w:eastAsia="Lato" w:hAnsiTheme="minorHAnsi" w:cs="Lato"/>
          <w:sz w:val="20"/>
          <w:szCs w:val="20"/>
        </w:rPr>
        <w:t xml:space="preserve"> and/or paid for by the </w:t>
      </w:r>
      <w:r w:rsidR="00A73730">
        <w:rPr>
          <w:rFonts w:asciiTheme="minorHAnsi" w:eastAsia="Lato" w:hAnsiTheme="minorHAnsi" w:cs="Lato"/>
          <w:sz w:val="20"/>
          <w:szCs w:val="20"/>
        </w:rPr>
        <w:t>ICB/HB</w:t>
      </w:r>
      <w:r w:rsidRPr="002949BA">
        <w:rPr>
          <w:rFonts w:asciiTheme="minorHAnsi" w:eastAsia="Lato" w:hAnsiTheme="minorHAnsi" w:cs="Lato"/>
          <w:sz w:val="20"/>
          <w:szCs w:val="20"/>
        </w:rPr>
        <w:t xml:space="preserve"> or where the </w:t>
      </w:r>
      <w:r w:rsidR="00A73730">
        <w:rPr>
          <w:rFonts w:asciiTheme="minorHAnsi" w:eastAsia="Lato" w:hAnsiTheme="minorHAnsi" w:cs="Lato"/>
          <w:sz w:val="20"/>
          <w:szCs w:val="20"/>
        </w:rPr>
        <w:t xml:space="preserve">ICB/HB </w:t>
      </w:r>
      <w:r w:rsidRPr="002949BA">
        <w:rPr>
          <w:rFonts w:asciiTheme="minorHAnsi" w:eastAsia="Lato" w:hAnsiTheme="minorHAnsi" w:cs="Lato"/>
          <w:sz w:val="20"/>
          <w:szCs w:val="20"/>
        </w:rPr>
        <w:t xml:space="preserve">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54006E8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w:t>
      </w:r>
      <w:r w:rsidR="0024398B">
        <w:rPr>
          <w:rFonts w:asciiTheme="minorHAnsi" w:eastAsia="Lato" w:hAnsiTheme="minorHAnsi" w:cs="Lato"/>
          <w:sz w:val="20"/>
          <w:szCs w:val="20"/>
        </w:rPr>
        <w:t xml:space="preserve"> and </w:t>
      </w:r>
      <w:r w:rsidR="002949BA" w:rsidRPr="002949BA">
        <w:rPr>
          <w:rFonts w:asciiTheme="minorHAnsi" w:eastAsia="Lato" w:hAnsiTheme="minorHAnsi" w:cs="Lato"/>
          <w:sz w:val="20"/>
          <w:szCs w:val="20"/>
        </w:rPr>
        <w:t>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2F2AC132"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w:t>
      </w:r>
      <w:r w:rsidR="00A73730">
        <w:rPr>
          <w:rFonts w:asciiTheme="minorHAnsi" w:eastAsia="Lato" w:hAnsiTheme="minorHAnsi" w:cs="Lato"/>
          <w:sz w:val="20"/>
          <w:szCs w:val="20"/>
        </w:rPr>
        <w:t>ICBs/HBs</w:t>
      </w:r>
      <w:r w:rsidRPr="002949BA">
        <w:rPr>
          <w:rFonts w:asciiTheme="minorHAnsi" w:eastAsia="Lato" w:hAnsiTheme="minorHAnsi" w:cs="Lato"/>
          <w:sz w:val="20"/>
          <w:szCs w:val="20"/>
        </w:rPr>
        <w:t xml:space="preserve"> to improve the cost </w:t>
      </w:r>
      <w:r w:rsidRPr="004D056E">
        <w:rPr>
          <w:rFonts w:asciiTheme="minorHAnsi" w:eastAsia="Lato" w:hAnsiTheme="minorHAnsi" w:cs="Lato"/>
          <w:color w:val="000000" w:themeColor="text1"/>
          <w:sz w:val="20"/>
          <w:szCs w:val="20"/>
        </w:rPr>
        <w:t xml:space="preserve">effectiveness of </w:t>
      </w:r>
      <w:r w:rsidR="00356F6E" w:rsidRPr="004D056E">
        <w:rPr>
          <w:rFonts w:asciiTheme="minorHAnsi" w:eastAsia="Lato" w:hAnsiTheme="minorHAnsi" w:cs="Lato"/>
          <w:color w:val="000000" w:themeColor="text1"/>
          <w:sz w:val="20"/>
          <w:szCs w:val="20"/>
        </w:rPr>
        <w:t>medicines</w:t>
      </w:r>
      <w:r w:rsidR="00BE6FFB" w:rsidRPr="004D056E">
        <w:rPr>
          <w:rFonts w:asciiTheme="minorHAnsi" w:eastAsia="Lato" w:hAnsiTheme="minorHAnsi" w:cs="Lato"/>
          <w:color w:val="000000" w:themeColor="text1"/>
          <w:sz w:val="20"/>
          <w:szCs w:val="20"/>
        </w:rPr>
        <w:t xml:space="preserve"> dispensed </w:t>
      </w:r>
      <w:r w:rsidR="00BE6FFB">
        <w:rPr>
          <w:rFonts w:asciiTheme="minorHAnsi" w:eastAsia="Lato" w:hAnsiTheme="minorHAnsi" w:cs="Lato"/>
          <w:sz w:val="20"/>
          <w:szCs w:val="20"/>
        </w:rPr>
        <w:t>in primary care.</w:t>
      </w:r>
    </w:p>
    <w:p w14:paraId="0711E5DA" w14:textId="77777777" w:rsidR="00E0197F" w:rsidRPr="002949BA" w:rsidRDefault="00E0197F" w:rsidP="002949BA">
      <w:pPr>
        <w:ind w:left="720"/>
        <w:rPr>
          <w:rFonts w:asciiTheme="minorHAnsi" w:hAnsiTheme="minorHAnsi"/>
          <w:sz w:val="20"/>
          <w:szCs w:val="20"/>
        </w:rPr>
      </w:pPr>
    </w:p>
    <w:p w14:paraId="2F9E57CA" w14:textId="51BB05D2" w:rsidR="0024398B" w:rsidRPr="004D056E" w:rsidRDefault="0024398B" w:rsidP="002949BA">
      <w:pPr>
        <w:ind w:left="720"/>
        <w:rPr>
          <w:rFonts w:asciiTheme="minorHAnsi" w:eastAsia="Lato" w:hAnsiTheme="minorHAnsi" w:cs="Lato"/>
          <w:b/>
          <w:color w:val="000000" w:themeColor="text1"/>
          <w:sz w:val="20"/>
          <w:szCs w:val="20"/>
        </w:rPr>
      </w:pPr>
      <w:r w:rsidRPr="004D056E">
        <w:rPr>
          <w:rFonts w:asciiTheme="minorHAnsi" w:eastAsia="Lato" w:hAnsiTheme="minorHAnsi" w:cs="Lato"/>
          <w:b/>
          <w:color w:val="000000" w:themeColor="text1"/>
          <w:sz w:val="20"/>
          <w:szCs w:val="20"/>
        </w:rPr>
        <w:t xml:space="preserve">“Quarter” </w:t>
      </w:r>
      <w:r w:rsidRPr="004D056E">
        <w:rPr>
          <w:rFonts w:asciiTheme="minorHAnsi" w:eastAsia="Lato" w:hAnsiTheme="minorHAnsi" w:cs="Lato"/>
          <w:color w:val="000000" w:themeColor="text1"/>
          <w:sz w:val="20"/>
          <w:szCs w:val="20"/>
        </w:rPr>
        <w:t>means a calendar quarter within the Term (i.e. Jan-Mar, Apr-Jun, Jul-Sep and Oct-Dec)</w:t>
      </w:r>
    </w:p>
    <w:p w14:paraId="689AB32D" w14:textId="77777777" w:rsidR="0024398B" w:rsidRDefault="0024398B" w:rsidP="002949BA">
      <w:pPr>
        <w:ind w:left="720"/>
        <w:rPr>
          <w:rFonts w:asciiTheme="minorHAnsi" w:eastAsia="Lato" w:hAnsiTheme="minorHAnsi" w:cs="Lato"/>
          <w:b/>
          <w:sz w:val="20"/>
          <w:szCs w:val="20"/>
        </w:rPr>
      </w:pPr>
    </w:p>
    <w:p w14:paraId="54AB925E" w14:textId="5DBB30A3"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lastRenderedPageBreak/>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w:t>
      </w:r>
      <w:r w:rsidR="00A73730">
        <w:rPr>
          <w:rFonts w:asciiTheme="minorHAnsi" w:eastAsia="Lato" w:hAnsiTheme="minorHAnsi" w:cs="Lato"/>
          <w:bCs/>
          <w:sz w:val="20"/>
          <w:szCs w:val="20"/>
        </w:rPr>
        <w:t>ICB/HB</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064D0CC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w:t>
      </w:r>
      <w:r w:rsidR="0024398B">
        <w:rPr>
          <w:rFonts w:asciiTheme="minorHAnsi" w:eastAsia="Lato" w:hAnsiTheme="minorHAnsi" w:cs="Lato"/>
          <w:b/>
          <w:sz w:val="20"/>
          <w:szCs w:val="20"/>
        </w:rPr>
        <w:t>D</w:t>
      </w:r>
      <w:r w:rsidRPr="002949BA">
        <w:rPr>
          <w:rFonts w:asciiTheme="minorHAnsi" w:eastAsia="Lato" w:hAnsiTheme="minorHAnsi" w:cs="Lato"/>
          <w:b/>
          <w:sz w:val="20"/>
          <w:szCs w:val="20"/>
        </w:rPr>
        <w:t xml:space="preserve">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16274BA8"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 xml:space="preserve">means the pharmaceutical company offering the PCRS for the Medicine that may be purchased or paid for by the </w:t>
      </w:r>
      <w:r w:rsidR="00A73730">
        <w:rPr>
          <w:rFonts w:asciiTheme="minorHAnsi" w:eastAsia="Lato" w:hAnsiTheme="minorHAnsi" w:cs="Lato"/>
          <w:sz w:val="20"/>
          <w:szCs w:val="20"/>
        </w:rPr>
        <w:t>ICB/HB</w:t>
      </w:r>
      <w:r w:rsidRPr="002949BA">
        <w:rPr>
          <w:rFonts w:asciiTheme="minorHAnsi" w:eastAsia="Lato" w:hAnsiTheme="minorHAnsi" w:cs="Lato"/>
          <w:sz w:val="20"/>
          <w:szCs w:val="20"/>
        </w:rPr>
        <w:t xml:space="preserve">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37EE3612"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r w:rsidR="000A11C0">
        <w:rPr>
          <w:rFonts w:asciiTheme="minorHAnsi" w:eastAsia="Lato" w:hAnsiTheme="minorHAnsi" w:cs="Lato"/>
          <w:sz w:val="20"/>
          <w:szCs w:val="20"/>
        </w:rPr>
        <w:t>This content is normally defined by the redacted sections in the redacted contract supplied by the supplier after the assessment is completed.</w:t>
      </w:r>
    </w:p>
    <w:p w14:paraId="1BD3C5A4" w14:textId="77777777" w:rsidR="00E0197F" w:rsidRPr="002949BA" w:rsidRDefault="00E0197F" w:rsidP="002949BA">
      <w:pPr>
        <w:ind w:left="720"/>
        <w:rPr>
          <w:rFonts w:asciiTheme="minorHAnsi" w:hAnsiTheme="minorHAnsi"/>
          <w:sz w:val="20"/>
          <w:szCs w:val="20"/>
        </w:rPr>
      </w:pPr>
    </w:p>
    <w:p w14:paraId="2651E086" w14:textId="507D426F" w:rsidR="00E0197F" w:rsidRPr="002949BA" w:rsidRDefault="00CB374D" w:rsidP="0024398B">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pursuant to </w:t>
      </w:r>
      <w:r w:rsidRPr="004D056E">
        <w:rPr>
          <w:rFonts w:asciiTheme="minorHAnsi" w:eastAsia="Lato" w:hAnsiTheme="minorHAnsi" w:cs="Lato"/>
          <w:color w:val="000000" w:themeColor="text1"/>
          <w:sz w:val="20"/>
          <w:szCs w:val="20"/>
        </w:rPr>
        <w:t>Clause 3</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AE7DCC" w:rsidRPr="004D056E">
        <w:rPr>
          <w:rFonts w:asciiTheme="minorHAnsi" w:eastAsia="Lato" w:hAnsiTheme="minorHAnsi" w:cs="Lato"/>
          <w:color w:val="000000" w:themeColor="text1"/>
        </w:rPr>
        <w:t xml:space="preserve"> </w:t>
      </w:r>
    </w:p>
    <w:p w14:paraId="2E1F3425" w14:textId="77777777" w:rsidR="00E0197F" w:rsidRPr="002949BA" w:rsidRDefault="00E0197F" w:rsidP="002949BA">
      <w:pPr>
        <w:ind w:left="720"/>
        <w:rPr>
          <w:rFonts w:asciiTheme="minorHAnsi" w:hAnsiTheme="minorHAnsi"/>
          <w:sz w:val="20"/>
          <w:szCs w:val="20"/>
        </w:rPr>
      </w:pPr>
    </w:p>
    <w:p w14:paraId="7E204382" w14:textId="08F44BD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w:t>
      </w:r>
      <w:r w:rsidR="0024398B">
        <w:rPr>
          <w:rFonts w:asciiTheme="minorHAnsi" w:eastAsia="Lato" w:hAnsiTheme="minorHAnsi" w:cs="Lato"/>
          <w:sz w:val="20"/>
          <w:szCs w:val="20"/>
        </w:rPr>
        <w:t xml:space="preserve">Medicine </w:t>
      </w:r>
      <w:r w:rsidRPr="002949BA">
        <w:rPr>
          <w:rFonts w:asciiTheme="minorHAnsi" w:eastAsia="Lato" w:hAnsiTheme="minorHAnsi" w:cs="Lato"/>
          <w:sz w:val="20"/>
          <w:szCs w:val="20"/>
        </w:rPr>
        <w:t xml:space="preserve">for the treatment of Patients within the </w:t>
      </w:r>
      <w:r w:rsidR="004C2112">
        <w:rPr>
          <w:rFonts w:asciiTheme="minorHAnsi" w:eastAsia="Lato" w:hAnsiTheme="minorHAnsi" w:cs="Lato"/>
          <w:sz w:val="20"/>
          <w:szCs w:val="20"/>
        </w:rPr>
        <w:t>ICBs/HBs</w:t>
      </w:r>
      <w:r w:rsidRPr="002949BA">
        <w:rPr>
          <w:rFonts w:asciiTheme="minorHAnsi" w:eastAsia="Lato" w:hAnsiTheme="minorHAnsi" w:cs="Lato"/>
          <w:sz w:val="20"/>
          <w:szCs w:val="20"/>
        </w:rPr>
        <w:t xml:space="preserve"> geographical area of responsibility.</w:t>
      </w:r>
    </w:p>
    <w:p w14:paraId="1CD264E7" w14:textId="0C201DDE" w:rsidR="00E0197F" w:rsidRDefault="0024398B" w:rsidP="002949BA">
      <w:pPr>
        <w:ind w:left="720"/>
        <w:rPr>
          <w:rFonts w:asciiTheme="minorHAnsi" w:hAnsiTheme="minorHAnsi"/>
          <w:sz w:val="20"/>
          <w:szCs w:val="20"/>
        </w:rPr>
      </w:pPr>
      <w:r>
        <w:rPr>
          <w:rFonts w:asciiTheme="minorHAnsi" w:hAnsiTheme="minorHAnsi"/>
          <w:sz w:val="20"/>
          <w:szCs w:val="20"/>
        </w:rPr>
        <w:t xml:space="preserve">  </w:t>
      </w:r>
    </w:p>
    <w:p w14:paraId="29665069" w14:textId="77777777" w:rsidR="00B6201E" w:rsidRPr="002949BA" w:rsidRDefault="00B6201E" w:rsidP="00B6201E">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e4ppm2ulx2w" w:colFirst="0" w:colLast="0"/>
      <w:bookmarkEnd w:id="1"/>
      <w:r w:rsidRPr="002949BA">
        <w:rPr>
          <w:rFonts w:asciiTheme="minorHAnsi" w:eastAsia="Lato" w:hAnsiTheme="minorHAnsi" w:cs="Lato"/>
          <w:sz w:val="20"/>
          <w:szCs w:val="20"/>
        </w:rPr>
        <w:t>Cost Reduction Mechanisms</w:t>
      </w:r>
    </w:p>
    <w:p w14:paraId="16A9F9E6" w14:textId="6576E1A4"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w:t>
      </w:r>
      <w:r w:rsidR="004C2112">
        <w:rPr>
          <w:rFonts w:asciiTheme="minorHAnsi" w:eastAsia="Lato" w:hAnsiTheme="minorHAnsi" w:cs="Lato"/>
          <w:sz w:val="20"/>
          <w:szCs w:val="20"/>
        </w:rPr>
        <w:t>ICBs/HBs</w:t>
      </w:r>
      <w:r w:rsidRPr="002949BA">
        <w:rPr>
          <w:rFonts w:asciiTheme="minorHAnsi" w:eastAsia="Lato" w:hAnsiTheme="minorHAnsi" w:cs="Lato"/>
          <w:sz w:val="20"/>
          <w:szCs w:val="20"/>
        </w:rPr>
        <w:t xml:space="preserve"> for the relevant </w:t>
      </w:r>
      <w:r w:rsidR="0024398B">
        <w:rPr>
          <w:rFonts w:asciiTheme="minorHAnsi" w:eastAsia="Lato" w:hAnsiTheme="minorHAnsi" w:cs="Lato"/>
          <w:sz w:val="20"/>
          <w:szCs w:val="20"/>
        </w:rPr>
        <w:t>q</w:t>
      </w:r>
      <w:r w:rsidRPr="002949BA">
        <w:rPr>
          <w:rFonts w:asciiTheme="minorHAnsi" w:eastAsia="Lato" w:hAnsiTheme="minorHAnsi" w:cs="Lato"/>
          <w:sz w:val="20"/>
          <w:szCs w:val="20"/>
        </w:rPr>
        <w:t>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tyiofiw96yij" w:colFirst="0" w:colLast="0"/>
      <w:bookmarkEnd w:id="2"/>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C4A8D7F"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All queries and day to day communications regarding the operation of a PCRS Agreement shall be dealt with by the Parties’ representatives in the first instance and the </w:t>
      </w:r>
      <w:r w:rsidR="004C2112">
        <w:rPr>
          <w:rFonts w:asciiTheme="minorHAnsi" w:eastAsia="Lato" w:hAnsiTheme="minorHAnsi" w:cs="Lato"/>
          <w:sz w:val="20"/>
          <w:szCs w:val="20"/>
        </w:rPr>
        <w:t>ICBs/HBs</w:t>
      </w:r>
      <w:r w:rsidRPr="002949BA">
        <w:rPr>
          <w:rFonts w:asciiTheme="minorHAnsi" w:eastAsia="Lato" w:hAnsiTheme="minorHAnsi" w:cs="Lato"/>
          <w:sz w:val="20"/>
          <w:szCs w:val="20"/>
        </w:rPr>
        <w:t xml:space="preserve"> Representative and the Supplier’s Representative shall directly liaise for the 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i8jmnyt5a6xn" w:colFirst="0" w:colLast="0"/>
      <w:bookmarkEnd w:id="3"/>
      <w:r w:rsidRPr="002949BA">
        <w:rPr>
          <w:rFonts w:asciiTheme="minorHAnsi" w:eastAsia="Lato" w:hAnsiTheme="minorHAnsi" w:cs="Lato"/>
          <w:sz w:val="20"/>
          <w:szCs w:val="20"/>
        </w:rPr>
        <w:lastRenderedPageBreak/>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3F0E26" w:rsidRDefault="00CB374D" w:rsidP="002949BA">
      <w:pPr>
        <w:pStyle w:val="Heading3"/>
        <w:numPr>
          <w:ilvl w:val="0"/>
          <w:numId w:val="2"/>
        </w:numPr>
        <w:ind w:hanging="360"/>
        <w:rPr>
          <w:rFonts w:asciiTheme="minorHAnsi" w:eastAsia="Lato" w:hAnsiTheme="minorHAnsi" w:cs="Lato"/>
          <w:color w:val="auto"/>
          <w:sz w:val="20"/>
          <w:szCs w:val="20"/>
        </w:rPr>
      </w:pPr>
      <w:bookmarkStart w:id="4" w:name="h.2z1j4ksgz1re" w:colFirst="0" w:colLast="0"/>
      <w:bookmarkEnd w:id="4"/>
      <w:r w:rsidRPr="003F0E26">
        <w:rPr>
          <w:rFonts w:asciiTheme="minorHAnsi" w:eastAsia="Lato" w:hAnsiTheme="minorHAnsi" w:cs="Lato"/>
          <w:color w:val="auto"/>
          <w:sz w:val="20"/>
          <w:szCs w:val="20"/>
        </w:rPr>
        <w:t>Freedom of Information and Data Protection</w:t>
      </w:r>
    </w:p>
    <w:p w14:paraId="0B6EAE3E" w14:textId="77777777" w:rsidR="00657272" w:rsidRPr="003F0E26" w:rsidRDefault="00657272" w:rsidP="00657272">
      <w:pPr>
        <w:numPr>
          <w:ilvl w:val="1"/>
          <w:numId w:val="2"/>
        </w:numPr>
        <w:ind w:hanging="360"/>
        <w:contextualSpacing/>
        <w:rPr>
          <w:rFonts w:asciiTheme="minorHAnsi" w:eastAsia="Lato" w:hAnsiTheme="minorHAnsi" w:cstheme="minorHAnsi"/>
          <w:color w:val="auto"/>
          <w:sz w:val="20"/>
          <w:szCs w:val="20"/>
        </w:rPr>
      </w:pPr>
      <w:r w:rsidRPr="003F0E26">
        <w:rPr>
          <w:rFonts w:asciiTheme="minorHAnsi" w:eastAsia="Times New Roman" w:hAnsiTheme="minorHAnsi" w:cstheme="minorHAnsi"/>
          <w:color w:val="auto"/>
          <w:sz w:val="20"/>
          <w:szCs w:val="20"/>
        </w:rPr>
        <w:t>Any personal data processed under this PCRS</w:t>
      </w:r>
      <w:r w:rsidRPr="003F0E26">
        <w:rPr>
          <w:rFonts w:asciiTheme="minorHAnsi" w:eastAsia="Lato" w:hAnsiTheme="minorHAnsi" w:cstheme="minorHAnsi"/>
          <w:color w:val="auto"/>
          <w:sz w:val="20"/>
          <w:szCs w:val="20"/>
        </w:rPr>
        <w:t xml:space="preserve"> </w:t>
      </w:r>
      <w:r w:rsidRPr="003F0E26">
        <w:rPr>
          <w:rFonts w:asciiTheme="minorHAnsi" w:eastAsia="Times New Roman" w:hAnsiTheme="minorHAnsi" w:cstheme="minorHAnsi"/>
          <w:color w:val="auto"/>
          <w:sz w:val="20"/>
          <w:szCs w:val="20"/>
        </w:rPr>
        <w:t>Agreement must be kept secure at all times and only be used for the purposes of this PCRS Agreement.</w:t>
      </w:r>
    </w:p>
    <w:p w14:paraId="301F43BC" w14:textId="77777777" w:rsidR="00657272" w:rsidRPr="003F0E26" w:rsidRDefault="00657272" w:rsidP="00657272">
      <w:pPr>
        <w:numPr>
          <w:ilvl w:val="1"/>
          <w:numId w:val="2"/>
        </w:numPr>
        <w:ind w:hanging="360"/>
        <w:contextualSpacing/>
        <w:rPr>
          <w:rFonts w:asciiTheme="minorHAnsi" w:eastAsia="Lato" w:hAnsiTheme="minorHAnsi" w:cstheme="minorHAnsi"/>
          <w:color w:val="auto"/>
          <w:sz w:val="20"/>
          <w:szCs w:val="20"/>
        </w:rPr>
      </w:pPr>
      <w:r w:rsidRPr="003F0E26">
        <w:rPr>
          <w:rFonts w:asciiTheme="minorHAnsi" w:eastAsia="Times New Roman" w:hAnsiTheme="minorHAnsi" w:cstheme="minorHAnsi"/>
          <w:color w:val="auto"/>
          <w:sz w:val="20"/>
          <w:szCs w:val="20"/>
        </w:rPr>
        <w:t>Each party shall at its own expense, ensure that it complies with and reasonably assists the other party to comply with the requirements of all legislation and regulatory requirements in force from time to time in the UK relating to the use of personal data, and the privacy of electronic communications, including, without limitation: (</w:t>
      </w:r>
      <w:proofErr w:type="spellStart"/>
      <w:r w:rsidRPr="003F0E26">
        <w:rPr>
          <w:rFonts w:asciiTheme="minorHAnsi" w:eastAsia="Times New Roman" w:hAnsiTheme="minorHAnsi" w:cstheme="minorHAnsi"/>
          <w:color w:val="auto"/>
          <w:sz w:val="20"/>
          <w:szCs w:val="20"/>
        </w:rPr>
        <w:t>i</w:t>
      </w:r>
      <w:proofErr w:type="spellEnd"/>
      <w:r w:rsidRPr="003F0E26">
        <w:rPr>
          <w:rFonts w:asciiTheme="minorHAnsi" w:eastAsia="Times New Roman" w:hAnsiTheme="minorHAnsi" w:cstheme="minorHAnsi"/>
          <w:color w:val="auto"/>
          <w:sz w:val="20"/>
          <w:szCs w:val="20"/>
        </w:rPr>
        <w:t>) the Data Protection Act 2018 and any successor UK legislation; and, (ii) the retained EU law version of General Data Protection Regulation ((EU) 2016/679)  (UK GDPR), and (iii) the Privacy and Electronic</w:t>
      </w:r>
      <w:r w:rsidRPr="003F0E26">
        <w:rPr>
          <w:rFonts w:asciiTheme="minorHAnsi" w:eastAsia="Lato" w:hAnsiTheme="minorHAnsi" w:cstheme="minorHAnsi"/>
          <w:color w:val="auto"/>
          <w:sz w:val="20"/>
          <w:szCs w:val="20"/>
        </w:rPr>
        <w:t xml:space="preserve"> </w:t>
      </w:r>
      <w:r w:rsidRPr="003F0E26">
        <w:rPr>
          <w:rFonts w:asciiTheme="minorHAnsi" w:eastAsia="Times New Roman" w:hAnsiTheme="minorHAnsi" w:cstheme="minorHAnsi"/>
          <w:color w:val="auto"/>
          <w:sz w:val="20"/>
          <w:szCs w:val="20"/>
        </w:rPr>
        <w:t>Communications Regulations 2003 (SI 2003/2426) and  the guidance and codes of practice issued by the Information Commissioner or other relevant regulatory authority and applicable to a Party.</w:t>
      </w:r>
    </w:p>
    <w:p w14:paraId="78357269" w14:textId="2D875C72" w:rsidR="00E0197F" w:rsidRPr="002949BA" w:rsidRDefault="00CB374D" w:rsidP="002949BA">
      <w:pPr>
        <w:numPr>
          <w:ilvl w:val="1"/>
          <w:numId w:val="2"/>
        </w:numPr>
        <w:ind w:hanging="360"/>
        <w:contextualSpacing/>
        <w:rPr>
          <w:rFonts w:asciiTheme="minorHAnsi" w:eastAsia="Lato" w:hAnsiTheme="minorHAnsi" w:cs="Lato"/>
          <w:sz w:val="20"/>
          <w:szCs w:val="20"/>
        </w:rPr>
      </w:pPr>
      <w:r w:rsidRPr="003F0E26">
        <w:rPr>
          <w:rFonts w:asciiTheme="minorHAnsi" w:eastAsia="Lato" w:hAnsiTheme="minorHAnsi" w:cs="Lato"/>
          <w:color w:val="auto"/>
          <w:sz w:val="20"/>
          <w:szCs w:val="20"/>
        </w:rPr>
        <w:t xml:space="preserve">No Confidential Information relating to the identity, condition, medical treatment or history of a Patient will be provided </w:t>
      </w:r>
      <w:r w:rsidRPr="002949BA">
        <w:rPr>
          <w:rFonts w:asciiTheme="minorHAnsi" w:eastAsia="Lato" w:hAnsiTheme="minorHAnsi" w:cs="Lato"/>
          <w:sz w:val="20"/>
          <w:szCs w:val="20"/>
        </w:rPr>
        <w:t>to a Supplier further to a PCRS Agreement.</w:t>
      </w:r>
    </w:p>
    <w:p w14:paraId="357312A4" w14:textId="60DC11A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4C2112">
        <w:rPr>
          <w:rFonts w:asciiTheme="minorHAnsi" w:eastAsia="Lato" w:hAnsiTheme="minorHAnsi" w:cs="Lato"/>
          <w:sz w:val="20"/>
          <w:szCs w:val="20"/>
        </w:rPr>
        <w:t>ICBs/HBs</w:t>
      </w:r>
      <w:r w:rsidRPr="002949BA">
        <w:rPr>
          <w:rFonts w:asciiTheme="minorHAnsi" w:eastAsia="Lato" w:hAnsiTheme="minorHAnsi" w:cs="Lato"/>
          <w:sz w:val="20"/>
          <w:szCs w:val="20"/>
        </w:rPr>
        <w:t xml:space="preserve">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41060679"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 the possession of 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692C1BEA"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to the extent that 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is required to disclose such Supplier Confidential Information by law or any regulatory or government authority (but only to that extent) and provided that to the extent 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is legally able to do so it shall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47839FF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01C33EA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w:t>
      </w:r>
      <w:r w:rsidR="004C2112">
        <w:rPr>
          <w:rFonts w:asciiTheme="minorHAnsi" w:eastAsia="Lato" w:hAnsiTheme="minorHAnsi" w:cs="Lato"/>
          <w:sz w:val="20"/>
          <w:szCs w:val="20"/>
        </w:rPr>
        <w:t xml:space="preserve"> ICB/HB</w:t>
      </w:r>
      <w:r w:rsidRPr="002949BA">
        <w:rPr>
          <w:rFonts w:asciiTheme="minorHAnsi" w:eastAsia="Lato" w:hAnsiTheme="minorHAnsi" w:cs="Lato"/>
          <w:sz w:val="20"/>
          <w:szCs w:val="20"/>
        </w:rPr>
        <w:t xml:space="preserve"> from disclosing any Supplier Confidential Information wherever disclosure is required by virtue of the </w:t>
      </w:r>
      <w:r w:rsidR="004C2112">
        <w:rPr>
          <w:rFonts w:asciiTheme="minorHAnsi" w:eastAsia="Lato" w:hAnsiTheme="minorHAnsi" w:cs="Lato"/>
          <w:sz w:val="20"/>
          <w:szCs w:val="20"/>
        </w:rPr>
        <w:t xml:space="preserve">ICBs/HBs </w:t>
      </w:r>
      <w:r w:rsidRPr="002949BA">
        <w:rPr>
          <w:rFonts w:asciiTheme="minorHAnsi" w:eastAsia="Lato" w:hAnsiTheme="minorHAnsi" w:cs="Lato"/>
          <w:sz w:val="20"/>
          <w:szCs w:val="20"/>
        </w:rPr>
        <w:t xml:space="preserve">status as an NHS entity to a department, office or agency of the </w:t>
      </w:r>
      <w:r w:rsidR="004C2112">
        <w:rPr>
          <w:rFonts w:asciiTheme="minorHAnsi" w:eastAsia="Lato" w:hAnsiTheme="minorHAnsi" w:cs="Lato"/>
          <w:sz w:val="20"/>
          <w:szCs w:val="20"/>
        </w:rPr>
        <w:t>ICBs/HBs</w:t>
      </w:r>
      <w:r w:rsidRPr="002949BA">
        <w:rPr>
          <w:rFonts w:asciiTheme="minorHAnsi" w:eastAsia="Lato" w:hAnsiTheme="minorHAnsi" w:cs="Lato"/>
          <w:sz w:val="20"/>
          <w:szCs w:val="20"/>
        </w:rPr>
        <w:t xml:space="preserve"> Government or to any other NHS Associated Parties; Provided that the </w:t>
      </w:r>
      <w:r w:rsidR="004C2112">
        <w:rPr>
          <w:rFonts w:asciiTheme="minorHAnsi" w:eastAsia="Lato" w:hAnsiTheme="minorHAnsi" w:cs="Lato"/>
          <w:sz w:val="20"/>
          <w:szCs w:val="20"/>
        </w:rPr>
        <w:t>ICB/HB</w:t>
      </w:r>
      <w:r w:rsidRPr="002949BA">
        <w:rPr>
          <w:rFonts w:asciiTheme="minorHAnsi" w:eastAsia="Lato" w:hAnsiTheme="minorHAnsi" w:cs="Lato"/>
          <w:sz w:val="20"/>
          <w:szCs w:val="20"/>
        </w:rPr>
        <w:t xml:space="preserve"> shall require the recipient of such Supplier Confidential Information to accept an obligation of confidentiality in relation to such Supplier Confidential Information in terms no less onerous than contained in these Terms.</w:t>
      </w:r>
    </w:p>
    <w:p w14:paraId="4851E591" w14:textId="795B2968"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lastRenderedPageBreak/>
        <w:t xml:space="preserve">Nothing whether expressly provided in the PCRS Agreement, or otherwise implied, shall preclude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from making public under the Freedom of Information Act (2000) 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3A24A139"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(ii) the disclosure of such details would or would be likely to prejudice substantially the commercial interests of any person (including but not limited to the Supplier or any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w:t>
      </w:r>
    </w:p>
    <w:p w14:paraId="4AD41EC6" w14:textId="11ADC9A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or (iii) such details fall within any other exemption under FOI provided always that application of any such exemption referred to at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(ii), (iii) above shall be at the sole discretion of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w:t>
      </w:r>
    </w:p>
    <w:p w14:paraId="46AD615B" w14:textId="61D1325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21BD844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 xml:space="preserve">for information relating to the PCRS Agreement to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as soon as practicable after receipt and in any event within five working (5) days of receiving such request for information;</w:t>
      </w:r>
    </w:p>
    <w:p w14:paraId="54109D3D" w14:textId="66F21D60"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w:t>
      </w:r>
      <w:r w:rsidR="003F418E">
        <w:rPr>
          <w:rFonts w:asciiTheme="minorHAnsi" w:eastAsia="Lato" w:hAnsiTheme="minorHAnsi" w:cs="Lato"/>
          <w:sz w:val="20"/>
          <w:szCs w:val="20"/>
        </w:rPr>
        <w:t>ICB/HB</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to enable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5" w:name="h.cl5dm3jlj151" w:colFirst="0" w:colLast="0"/>
      <w:bookmarkEnd w:id="5"/>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68D9CC01"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of the PCRS Agreement to a third party by the Supplier where the Supplier intends to assign or sell its rights in relation to the supply of the </w:t>
      </w:r>
      <w:r w:rsidR="002C4AB9">
        <w:rPr>
          <w:rFonts w:asciiTheme="minorHAnsi" w:eastAsia="Lato" w:hAnsiTheme="minorHAnsi" w:cs="Lato"/>
          <w:sz w:val="20"/>
          <w:szCs w:val="20"/>
        </w:rPr>
        <w:t>Medicine</w:t>
      </w:r>
      <w:r w:rsidRPr="002949BA">
        <w:rPr>
          <w:rFonts w:asciiTheme="minorHAnsi" w:eastAsia="Lato" w:hAnsiTheme="minorHAnsi" w:cs="Lato"/>
          <w:sz w:val="20"/>
          <w:szCs w:val="20"/>
        </w:rPr>
        <w:t xml:space="preserve"> to such third party.</w:t>
      </w:r>
    </w:p>
    <w:p w14:paraId="5868EB41" w14:textId="471F5AEE"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PCRS Agreement shall automatically devolve to the statutory successors of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and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6" w:name="h.7hmggiqota6c" w:colFirst="0" w:colLast="0"/>
      <w:bookmarkEnd w:id="6"/>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2ezbdywc8c9h" w:colFirst="0" w:colLast="0"/>
      <w:bookmarkEnd w:id="7"/>
      <w:r w:rsidRPr="002949BA">
        <w:rPr>
          <w:rFonts w:asciiTheme="minorHAnsi" w:eastAsia="Lato" w:hAnsiTheme="minorHAnsi" w:cs="Lato"/>
          <w:sz w:val="20"/>
          <w:szCs w:val="20"/>
        </w:rPr>
        <w:t>Unresolved Matters</w:t>
      </w:r>
    </w:p>
    <w:p w14:paraId="655983B8" w14:textId="677D7D4D"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It is the intention of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w:t>
      </w:r>
      <w:r w:rsidR="00564C33">
        <w:rPr>
          <w:rFonts w:asciiTheme="minorHAnsi" w:eastAsia="Lato" w:hAnsiTheme="minorHAnsi" w:cs="Lato"/>
          <w:sz w:val="20"/>
          <w:szCs w:val="20"/>
        </w:rPr>
        <w:t>ICB/HB</w:t>
      </w:r>
      <w:r w:rsidRPr="002949BA">
        <w:rPr>
          <w:rFonts w:asciiTheme="minorHAnsi" w:eastAsia="Lato" w:hAnsiTheme="minorHAnsi" w:cs="Lato"/>
          <w:sz w:val="20"/>
          <w:szCs w:val="20"/>
        </w:rPr>
        <w:t xml:space="preserve"> and the Supplier shall be referred to their respective Chief Executives or to the duly authorised persons designated by the Chief Executives if the matter cannot be resolved by the </w:t>
      </w:r>
      <w:r w:rsidR="003F418E">
        <w:rPr>
          <w:rFonts w:asciiTheme="minorHAnsi" w:eastAsia="Lato" w:hAnsiTheme="minorHAnsi" w:cs="Lato"/>
          <w:sz w:val="20"/>
          <w:szCs w:val="20"/>
        </w:rPr>
        <w:t>ICBs/HBs</w:t>
      </w:r>
      <w:r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lastRenderedPageBreak/>
        <w:t>Representative and the Supplier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in the first instance. The matter shall be referred within two months of the date that the </w:t>
      </w:r>
      <w:r w:rsidR="003F418E">
        <w:rPr>
          <w:rFonts w:asciiTheme="minorHAnsi" w:eastAsia="Lato" w:hAnsiTheme="minorHAnsi" w:cs="Lato"/>
          <w:sz w:val="20"/>
          <w:szCs w:val="20"/>
        </w:rPr>
        <w:t>ICB/HB</w:t>
      </w:r>
      <w:r w:rsidR="003F418E"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or the Supplier first identify the matter as unresolved. Dialogue in the form of discussions, correspondence and minutes of meetings shall be confidential.</w:t>
      </w:r>
    </w:p>
    <w:p w14:paraId="361F14FE" w14:textId="454F83A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and the Supplier and where relevant their Chief Executives or representatives shall meet to consider the possible avenues for resolution of any dispute or difference. Prior to such meetings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and the Supplier may take expert advice on matters in dispute as appropriate.</w:t>
      </w:r>
    </w:p>
    <w:p w14:paraId="6175245F" w14:textId="4F5FF21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If agreed between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in light of any such report shall be determined by the </w:t>
      </w:r>
      <w:r w:rsidR="003F418E">
        <w:rPr>
          <w:rFonts w:asciiTheme="minorHAnsi" w:eastAsia="Lato" w:hAnsiTheme="minorHAnsi" w:cs="Lato"/>
          <w:sz w:val="20"/>
          <w:szCs w:val="20"/>
        </w:rPr>
        <w:t>ICB/HB</w:t>
      </w:r>
      <w:r w:rsidR="003F418E"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5B38C11E"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No variation of these Terms shall be binding unless agreed in Writing between the </w:t>
      </w:r>
      <w:r w:rsidR="003F418E">
        <w:rPr>
          <w:rFonts w:asciiTheme="minorHAnsi" w:eastAsia="Lato" w:hAnsiTheme="minorHAnsi" w:cs="Lato"/>
          <w:sz w:val="20"/>
          <w:szCs w:val="20"/>
        </w:rPr>
        <w:t>ICBs/HBs</w:t>
      </w:r>
      <w:r w:rsidRPr="002949BA">
        <w:rPr>
          <w:rFonts w:asciiTheme="minorHAnsi" w:eastAsia="Lato" w:hAnsiTheme="minorHAnsi" w:cs="Lato"/>
          <w:sz w:val="20"/>
          <w:szCs w:val="20"/>
        </w:rPr>
        <w:t xml:space="preserve"> Representative and the Supplier’s Representative.</w:t>
      </w:r>
    </w:p>
    <w:p w14:paraId="7AA40FCE" w14:textId="6406516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 notice required or permitted to be given by either Party to the other under these Terms or the PCRS Agreement shall be in Writing delivered personally, sent by first class recorded delivery post or sent by </w:t>
      </w:r>
      <w:r w:rsidRPr="004D056E">
        <w:rPr>
          <w:rFonts w:asciiTheme="minorHAnsi" w:eastAsia="Lato" w:hAnsiTheme="minorHAnsi" w:cs="Lato"/>
          <w:color w:val="000000" w:themeColor="text1"/>
          <w:sz w:val="20"/>
          <w:szCs w:val="20"/>
        </w:rPr>
        <w:t>email</w:t>
      </w:r>
      <w:r w:rsidR="002C4AB9" w:rsidRPr="004D056E">
        <w:rPr>
          <w:rFonts w:asciiTheme="minorHAnsi" w:eastAsia="Lato" w:hAnsiTheme="minorHAnsi" w:cs="Lato"/>
          <w:color w:val="000000" w:themeColor="text1"/>
          <w:sz w:val="20"/>
          <w:szCs w:val="20"/>
        </w:rPr>
        <w:t xml:space="preserve"> to the </w:t>
      </w:r>
      <w:r w:rsidR="003F418E">
        <w:rPr>
          <w:rFonts w:asciiTheme="minorHAnsi" w:eastAsia="Lato" w:hAnsiTheme="minorHAnsi" w:cs="Lato"/>
          <w:sz w:val="20"/>
          <w:szCs w:val="20"/>
        </w:rPr>
        <w:t>ICBs/HBs</w:t>
      </w:r>
      <w:r w:rsidR="002C4AB9" w:rsidRPr="004D056E">
        <w:rPr>
          <w:rFonts w:asciiTheme="minorHAnsi" w:eastAsia="Lato" w:hAnsiTheme="minorHAnsi" w:cs="Lato"/>
          <w:color w:val="000000" w:themeColor="text1"/>
          <w:sz w:val="20"/>
          <w:szCs w:val="20"/>
        </w:rPr>
        <w:t xml:space="preserve"> Representative (for the </w:t>
      </w:r>
      <w:r w:rsidR="003F418E">
        <w:rPr>
          <w:rFonts w:asciiTheme="minorHAnsi" w:eastAsia="Lato" w:hAnsiTheme="minorHAnsi" w:cs="Lato"/>
          <w:sz w:val="20"/>
          <w:szCs w:val="20"/>
        </w:rPr>
        <w:t>ICB/HB</w:t>
      </w:r>
      <w:r w:rsidR="002C4AB9" w:rsidRPr="004D056E">
        <w:rPr>
          <w:rFonts w:asciiTheme="minorHAnsi" w:eastAsia="Lato" w:hAnsiTheme="minorHAnsi" w:cs="Lato"/>
          <w:color w:val="000000" w:themeColor="text1"/>
          <w:sz w:val="20"/>
          <w:szCs w:val="20"/>
        </w:rPr>
        <w:t>) and the Supplier’s Representative (for the Supplier)</w:t>
      </w:r>
      <w:r w:rsidRPr="004D056E">
        <w:rPr>
          <w:rFonts w:asciiTheme="minorHAnsi" w:eastAsia="Lato" w:hAnsiTheme="minorHAnsi" w:cs="Lato"/>
          <w:color w:val="000000" w:themeColor="text1"/>
          <w:sz w:val="20"/>
          <w:szCs w:val="20"/>
        </w:rPr>
        <w:t xml:space="preserve">. Notices </w:t>
      </w:r>
      <w:r w:rsidRPr="002949BA">
        <w:rPr>
          <w:rFonts w:asciiTheme="minorHAnsi" w:eastAsia="Lato" w:hAnsiTheme="minorHAnsi" w:cs="Lato"/>
          <w:sz w:val="20"/>
          <w:szCs w:val="20"/>
        </w:rPr>
        <w:t>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EB3B3A5" w:rsidR="00322D66" w:rsidRPr="004D056E" w:rsidRDefault="00322D66" w:rsidP="002949BA">
      <w:pPr>
        <w:numPr>
          <w:ilvl w:val="1"/>
          <w:numId w:val="2"/>
        </w:numPr>
        <w:ind w:hanging="360"/>
        <w:contextualSpacing/>
        <w:rPr>
          <w:rFonts w:asciiTheme="minorHAnsi" w:eastAsia="Lato" w:hAnsiTheme="minorHAnsi" w:cs="Lato"/>
          <w:color w:val="000000" w:themeColor="text1"/>
          <w:sz w:val="20"/>
          <w:szCs w:val="20"/>
        </w:rPr>
      </w:pPr>
      <w:r>
        <w:rPr>
          <w:rFonts w:asciiTheme="minorHAnsi" w:eastAsia="Lato" w:hAnsiTheme="minorHAnsi" w:cs="Lato"/>
          <w:sz w:val="20"/>
          <w:szCs w:val="20"/>
        </w:rPr>
        <w:t xml:space="preserve">In the event of a material and / or repudiatory breach by either party, the innocent party will be entitled to terminate the PCRS Agreement with </w:t>
      </w:r>
      <w:r w:rsidRPr="004D056E">
        <w:rPr>
          <w:rFonts w:asciiTheme="minorHAnsi" w:eastAsia="Lato" w:hAnsiTheme="minorHAnsi" w:cs="Lato"/>
          <w:color w:val="000000" w:themeColor="text1"/>
          <w:sz w:val="20"/>
          <w:szCs w:val="20"/>
        </w:rPr>
        <w:t>immediate effect</w:t>
      </w:r>
      <w:r w:rsidR="002C4AB9" w:rsidRPr="004D056E">
        <w:rPr>
          <w:rFonts w:asciiTheme="minorHAnsi" w:eastAsia="Lato" w:hAnsiTheme="minorHAnsi" w:cs="Lato"/>
          <w:color w:val="000000" w:themeColor="text1"/>
          <w:sz w:val="20"/>
          <w:szCs w:val="20"/>
        </w:rPr>
        <w:t xml:space="preserve"> on Written notice</w:t>
      </w:r>
      <w:r w:rsidRPr="004D056E">
        <w:rPr>
          <w:rFonts w:asciiTheme="minorHAnsi" w:eastAsia="Lato" w:hAnsiTheme="minorHAnsi" w:cs="Lato"/>
          <w:color w:val="000000" w:themeColor="text1"/>
          <w:sz w:val="20"/>
          <w:szCs w:val="20"/>
        </w:rPr>
        <w: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28629B81"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is under no direct or indirect obligation to utilise the rebate for a specific purpose.</w:t>
      </w:r>
    </w:p>
    <w:p w14:paraId="5E14CDDE" w14:textId="736B13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w:t>
      </w:r>
      <w:r w:rsidR="003F418E">
        <w:rPr>
          <w:rFonts w:asciiTheme="minorHAnsi" w:eastAsia="Lato" w:hAnsiTheme="minorHAnsi" w:cs="Lato"/>
          <w:sz w:val="20"/>
          <w:szCs w:val="20"/>
        </w:rPr>
        <w:t>ICB/HB</w:t>
      </w:r>
      <w:r w:rsidRPr="002949BA">
        <w:rPr>
          <w:rFonts w:asciiTheme="minorHAnsi" w:eastAsia="Lato" w:hAnsiTheme="minorHAnsi" w:cs="Lato"/>
          <w:sz w:val="20"/>
          <w:szCs w:val="20"/>
        </w:rPr>
        <w:t xml:space="preserve"> will remain free at all times to use and promote the use of any treatment. The </w:t>
      </w:r>
      <w:r w:rsidR="003F418E">
        <w:rPr>
          <w:rFonts w:asciiTheme="minorHAnsi" w:eastAsia="Lato" w:hAnsiTheme="minorHAnsi" w:cs="Lato"/>
          <w:sz w:val="20"/>
          <w:szCs w:val="20"/>
        </w:rPr>
        <w:t>ICB/HB</w:t>
      </w:r>
      <w:r w:rsidR="003F418E"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25B1C3E"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lastRenderedPageBreak/>
        <w:t xml:space="preserve">The Supplier and the </w:t>
      </w:r>
      <w:r w:rsidR="003F418E">
        <w:rPr>
          <w:rFonts w:asciiTheme="minorHAnsi" w:eastAsia="Lato" w:hAnsiTheme="minorHAnsi" w:cs="Lato"/>
          <w:sz w:val="20"/>
          <w:szCs w:val="20"/>
        </w:rPr>
        <w:t>ICB/HB</w:t>
      </w:r>
      <w:r w:rsidR="003F418E"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1C4CABBD" w14:textId="21BA9785" w:rsidR="00356F6E" w:rsidRPr="004D056E" w:rsidRDefault="002C4AB9" w:rsidP="002C4AB9">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The supplier warrants and undertakes to the </w:t>
      </w:r>
      <w:r w:rsidR="003F418E">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rPr>
        <w:t xml:space="preserve"> that: </w:t>
      </w:r>
    </w:p>
    <w:p w14:paraId="76FE0501"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comply with applicable laws, regulations, codes and sanctions relating to anti-bribery and anti-corruption including but not limited to the Bribery Act 2010 (”Anti-Bribery Law”);</w:t>
      </w:r>
    </w:p>
    <w:p w14:paraId="0A12F76B"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have and operate an Anti-Bribery Policy which is in accordance with the Guidelines referred to in The Bribery Act 2010;</w:t>
      </w:r>
    </w:p>
    <w:p w14:paraId="14AA87A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procure that any person who performs or has performed services for or on its behalf (”Associated Person”) in connection with this PCRS Agreement complies with this Clause;</w:t>
      </w:r>
    </w:p>
    <w:p w14:paraId="6D2406C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not enter into any agreement with any Associated Person in connection with this PCRS Agreement, unless such agreement contains undertakings on the same terms as contained in this Clause;</w:t>
      </w:r>
    </w:p>
    <w:p w14:paraId="1A2622EC"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 it has and will maintain in place effective accounting procedures and internal controls necessary to record all expenditure in connection with this PCRS Agreement;</w:t>
      </w:r>
    </w:p>
    <w:p w14:paraId="4416649E" w14:textId="7C1CE282"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from time to time, at the reasonable request of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rPr>
        <w:t xml:space="preserve">, it will confirm in writing that it has complied with its undertakings under Clauses 9.10.1 to 9.10.5 and will provide any information reasonably requested by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rPr>
        <w:t xml:space="preserve"> in support of such compliance</w:t>
      </w:r>
    </w:p>
    <w:p w14:paraId="2A1ED3AC" w14:textId="2A8E3BE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it shall notify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rPr>
        <w:t xml:space="preserve"> as soon as practicable of any breach of any of the undertakings contained within this Clause of which it becomes aware.</w:t>
      </w:r>
    </w:p>
    <w:p w14:paraId="6E754B95" w14:textId="724B6BD3"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 xml:space="preserve">Breach of any of the undertakings in clause 9.10 shall be deemed to be a material breach of the PCRS Agreement and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lang w:val="en-US"/>
        </w:rPr>
        <w:t xml:space="preserve"> may terminate this PCRS Agreement with immediate effect.</w:t>
      </w:r>
    </w:p>
    <w:p w14:paraId="24E18566" w14:textId="5977930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 xml:space="preserve">If the Supplier is charged under The Bribery Act 2010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lang w:val="en-US"/>
        </w:rPr>
        <w:t xml:space="preserve"> may terminate this PCRS Agreement with immediate effect.</w:t>
      </w:r>
    </w:p>
    <w:p w14:paraId="71939ECD" w14:textId="0E6B7D83"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 xml:space="preserve">The Supplier shall indemnify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lang w:val="en-US"/>
        </w:rPr>
        <w:t xml:space="preserve"> in full from and against any other loss sustained by the </w:t>
      </w:r>
      <w:r w:rsidR="00F54142">
        <w:rPr>
          <w:rFonts w:asciiTheme="minorHAnsi" w:eastAsia="Lato" w:hAnsiTheme="minorHAnsi" w:cs="Lato"/>
          <w:sz w:val="20"/>
          <w:szCs w:val="20"/>
        </w:rPr>
        <w:t>ICB/HB</w:t>
      </w:r>
      <w:r w:rsidRPr="004D056E">
        <w:rPr>
          <w:rFonts w:asciiTheme="minorHAnsi" w:eastAsia="Lato" w:hAnsiTheme="minorHAnsi" w:cs="Lato"/>
          <w:color w:val="000000" w:themeColor="text1"/>
          <w:sz w:val="20"/>
          <w:szCs w:val="20"/>
          <w:lang w:val="en-US"/>
        </w:rPr>
        <w:t xml:space="preserve"> in consequence of any breach of clauses 9.10- 9.12, whether or not the PCRS Agreement has been terminated.</w:t>
      </w:r>
    </w:p>
    <w:p w14:paraId="1E2446F1" w14:textId="71A5F1CF" w:rsidR="00E0197F" w:rsidRDefault="00356F6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Nothing</w:t>
      </w:r>
      <w:r w:rsidR="00CB374D" w:rsidRPr="002949BA">
        <w:rPr>
          <w:rFonts w:asciiTheme="minorHAnsi" w:eastAsia="Lato" w:hAnsiTheme="minorHAnsi" w:cs="Lato"/>
          <w:sz w:val="20"/>
          <w:szCs w:val="20"/>
        </w:rPr>
        <w:t xml:space="preserve"> is intended to, or shall be deemed to, establish any partnership or joint venture between the Parties, constitute any Party the agent of the other Party, nor authorise a Party to make or enter into any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ipbv3ddie4gu" w:colFirst="0" w:colLast="0"/>
      <w:bookmarkEnd w:id="8"/>
      <w:r w:rsidRPr="002949BA">
        <w:rPr>
          <w:rFonts w:asciiTheme="minorHAnsi" w:eastAsia="Lato" w:hAnsiTheme="minorHAnsi" w:cs="Lato"/>
          <w:sz w:val="20"/>
          <w:szCs w:val="20"/>
        </w:rPr>
        <w:t>Governing Law</w:t>
      </w:r>
    </w:p>
    <w:p w14:paraId="46D23EED" w14:textId="365782D1"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These Terms and any PCRS Agreement shall be governed and construed in accordance with the laws of the </w:t>
      </w:r>
      <w:r w:rsidR="00F54142">
        <w:rPr>
          <w:rFonts w:asciiTheme="minorHAnsi" w:eastAsia="Lato" w:hAnsiTheme="minorHAnsi" w:cs="Lato"/>
          <w:sz w:val="20"/>
          <w:szCs w:val="20"/>
        </w:rPr>
        <w:t>ICBs/HBs</w:t>
      </w:r>
      <w:r w:rsidRPr="002949BA">
        <w:rPr>
          <w:rFonts w:asciiTheme="minorHAnsi" w:eastAsia="Lato" w:hAnsiTheme="minorHAnsi" w:cs="Lato"/>
          <w:sz w:val="20"/>
          <w:szCs w:val="20"/>
        </w:rPr>
        <w:t xml:space="preserve">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6AD3C719" w14:textId="77777777" w:rsidR="001A2EB7" w:rsidRDefault="001A2EB7">
      <w:pPr>
        <w:rPr>
          <w:rFonts w:asciiTheme="minorHAnsi" w:eastAsia="Lato" w:hAnsiTheme="minorHAnsi" w:cs="Lato"/>
          <w:b/>
          <w:sz w:val="20"/>
          <w:szCs w:val="20"/>
        </w:rPr>
      </w:pPr>
      <w:r>
        <w:rPr>
          <w:rFonts w:asciiTheme="minorHAnsi" w:eastAsia="Lato" w:hAnsiTheme="minorHAnsi" w:cs="Lato"/>
          <w:b/>
          <w:sz w:val="20"/>
          <w:szCs w:val="20"/>
        </w:rPr>
        <w:br w:type="page"/>
      </w:r>
    </w:p>
    <w:p w14:paraId="24F1F0F8" w14:textId="5105E94B"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lastRenderedPageBreak/>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67AB5B56"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00F54142">
              <w:rPr>
                <w:rFonts w:asciiTheme="minorHAnsi" w:eastAsia="Lato" w:hAnsiTheme="minorHAnsi" w:cs="Lato"/>
                <w:sz w:val="20"/>
                <w:szCs w:val="20"/>
                <w:shd w:val="clear" w:color="auto" w:fill="FFE599"/>
              </w:rPr>
              <w:t>ICB/HB</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03627380"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00F54142">
              <w:rPr>
                <w:rFonts w:asciiTheme="minorHAnsi" w:eastAsia="Lato" w:hAnsiTheme="minorHAnsi" w:cs="Lato"/>
                <w:sz w:val="20"/>
                <w:szCs w:val="20"/>
                <w:shd w:val="clear" w:color="auto" w:fill="FFE599"/>
              </w:rPr>
              <w:t>ICB/HB</w:t>
            </w:r>
            <w:r w:rsidR="00F54142"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5989F6A7" w:rsidR="001A2EB7" w:rsidRDefault="001A2EB7">
      <w:pPr>
        <w:rPr>
          <w:rFonts w:asciiTheme="minorHAnsi" w:hAnsiTheme="minorHAnsi"/>
          <w:sz w:val="20"/>
          <w:szCs w:val="20"/>
        </w:rPr>
      </w:pPr>
      <w:r>
        <w:rPr>
          <w:rFonts w:asciiTheme="minorHAnsi" w:hAnsiTheme="minorHAnsi"/>
          <w:sz w:val="20"/>
          <w:szCs w:val="20"/>
        </w:rPr>
        <w:br w:type="page"/>
      </w:r>
    </w:p>
    <w:p w14:paraId="7B2AC4FE" w14:textId="7815C848"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lastRenderedPageBreak/>
        <w:t>Schedule 1 - Contacts</w:t>
      </w:r>
    </w:p>
    <w:p w14:paraId="13F4F26A" w14:textId="658A9A2B" w:rsidR="001A2EB7" w:rsidRPr="004D056E" w:rsidRDefault="001A2EB7" w:rsidP="001A2EB7">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p w14:paraId="37047C03" w14:textId="1A1A2AD1" w:rsidR="001A2EB7" w:rsidRPr="004D056E" w:rsidRDefault="00F54142" w:rsidP="001A2EB7">
      <w:pPr>
        <w:spacing w:line="300" w:lineRule="auto"/>
        <w:rPr>
          <w:rFonts w:asciiTheme="minorHAnsi" w:hAnsiTheme="minorHAnsi"/>
          <w:b/>
          <w:color w:val="000000" w:themeColor="text1"/>
          <w:sz w:val="20"/>
          <w:szCs w:val="20"/>
        </w:rPr>
      </w:pPr>
      <w:r>
        <w:rPr>
          <w:rFonts w:asciiTheme="minorHAnsi" w:hAnsiTheme="minorHAnsi"/>
          <w:b/>
          <w:color w:val="000000" w:themeColor="text1"/>
          <w:sz w:val="20"/>
          <w:szCs w:val="20"/>
        </w:rPr>
        <w:t>ICB</w:t>
      </w:r>
      <w:r w:rsidR="001A2EB7" w:rsidRPr="004D056E">
        <w:rPr>
          <w:rFonts w:asciiTheme="minorHAnsi" w:hAnsiTheme="minorHAnsi"/>
          <w:b/>
          <w:color w:val="000000" w:themeColor="text1"/>
          <w:sz w:val="20"/>
          <w:szCs w:val="20"/>
        </w:rPr>
        <w:t>s</w:t>
      </w:r>
      <w:r>
        <w:rPr>
          <w:rFonts w:asciiTheme="minorHAnsi" w:hAnsiTheme="minorHAnsi"/>
          <w:b/>
          <w:color w:val="000000" w:themeColor="text1"/>
          <w:sz w:val="20"/>
          <w:szCs w:val="20"/>
        </w:rPr>
        <w:t>/HBs</w:t>
      </w:r>
      <w:r w:rsidR="001A2EB7" w:rsidRPr="004D056E">
        <w:rPr>
          <w:rFonts w:asciiTheme="minorHAnsi" w:hAnsiTheme="minorHAnsi"/>
          <w:b/>
          <w:color w:val="000000" w:themeColor="text1"/>
          <w:sz w:val="20"/>
          <w:szCs w:val="20"/>
        </w:rPr>
        <w:t xml:space="preserv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0B2800C7" w14:textId="77777777" w:rsidTr="00CB52E3">
        <w:tc>
          <w:tcPr>
            <w:tcW w:w="1635" w:type="dxa"/>
            <w:shd w:val="clear" w:color="auto" w:fill="auto"/>
          </w:tcPr>
          <w:p w14:paraId="42165F1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6F4A2987" w14:textId="460358C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7426E98E" w14:textId="77777777" w:rsidTr="00CB52E3">
        <w:tc>
          <w:tcPr>
            <w:tcW w:w="1635" w:type="dxa"/>
            <w:shd w:val="clear" w:color="auto" w:fill="auto"/>
          </w:tcPr>
          <w:p w14:paraId="18B298F4"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16A28722" w14:textId="7043BB5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2C07606F"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3DAF45C"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DD25FE" w14:textId="02190AFB"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5091E990" w14:textId="77777777" w:rsidTr="00CB52E3">
        <w:tc>
          <w:tcPr>
            <w:tcW w:w="1635" w:type="dxa"/>
            <w:shd w:val="clear" w:color="auto" w:fill="auto"/>
          </w:tcPr>
          <w:p w14:paraId="320B5007"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709DDE1" w14:textId="0A0229F9"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1A2EB7" w:rsidRPr="004D056E" w14:paraId="75AB32EF" w14:textId="77777777" w:rsidTr="00CB52E3">
        <w:tc>
          <w:tcPr>
            <w:tcW w:w="1635" w:type="dxa"/>
            <w:shd w:val="clear" w:color="auto" w:fill="auto"/>
          </w:tcPr>
          <w:p w14:paraId="08BA17A7"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662A0914" w14:textId="73604F05"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bl>
    <w:p w14:paraId="43CDDF87" w14:textId="77777777" w:rsidR="001A2EB7" w:rsidRPr="004D056E" w:rsidRDefault="001A2EB7" w:rsidP="001A2EB7">
      <w:pPr>
        <w:spacing w:line="300" w:lineRule="auto"/>
        <w:rPr>
          <w:rFonts w:asciiTheme="minorHAnsi" w:hAnsiTheme="minorHAnsi"/>
          <w:color w:val="000000" w:themeColor="text1"/>
          <w:sz w:val="20"/>
          <w:szCs w:val="20"/>
        </w:rPr>
      </w:pPr>
    </w:p>
    <w:p w14:paraId="4C051CAD"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Supplier’s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67495010" w14:textId="77777777" w:rsidTr="00CB52E3">
        <w:tc>
          <w:tcPr>
            <w:tcW w:w="1635" w:type="dxa"/>
            <w:shd w:val="clear" w:color="auto" w:fill="auto"/>
          </w:tcPr>
          <w:p w14:paraId="7B2A027E"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15AEA05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04A05769" w14:textId="77777777" w:rsidTr="00CB52E3">
        <w:tc>
          <w:tcPr>
            <w:tcW w:w="1635" w:type="dxa"/>
            <w:shd w:val="clear" w:color="auto" w:fill="auto"/>
          </w:tcPr>
          <w:p w14:paraId="029173B2"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21102D2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4578090B"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6460A66"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809A7D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9DFC57C" w14:textId="77777777" w:rsidTr="00CB52E3">
        <w:tc>
          <w:tcPr>
            <w:tcW w:w="1635" w:type="dxa"/>
            <w:shd w:val="clear" w:color="auto" w:fill="auto"/>
          </w:tcPr>
          <w:p w14:paraId="28FFB819"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5466D66"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08452EB" w14:textId="77777777" w:rsidTr="00CB52E3">
        <w:tc>
          <w:tcPr>
            <w:tcW w:w="1635" w:type="dxa"/>
            <w:shd w:val="clear" w:color="auto" w:fill="auto"/>
          </w:tcPr>
          <w:p w14:paraId="08A8016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3049F68D" w14:textId="77777777" w:rsidR="001A2EB7" w:rsidRPr="004D056E" w:rsidRDefault="001A2EB7" w:rsidP="00CB52E3">
            <w:pPr>
              <w:spacing w:line="300" w:lineRule="auto"/>
              <w:rPr>
                <w:rFonts w:asciiTheme="minorHAnsi" w:hAnsiTheme="minorHAnsi"/>
                <w:color w:val="000000" w:themeColor="text1"/>
                <w:sz w:val="20"/>
                <w:szCs w:val="20"/>
              </w:rPr>
            </w:pPr>
          </w:p>
        </w:tc>
      </w:tr>
    </w:tbl>
    <w:p w14:paraId="1CC84627" w14:textId="77777777" w:rsidR="002949BA" w:rsidRPr="002949BA" w:rsidRDefault="002949BA">
      <w:pPr>
        <w:spacing w:line="300" w:lineRule="auto"/>
        <w:rPr>
          <w:rFonts w:asciiTheme="minorHAnsi" w:hAnsiTheme="minorHAnsi"/>
          <w:sz w:val="20"/>
          <w:szCs w:val="20"/>
        </w:rPr>
      </w:pPr>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553E" w14:textId="77777777" w:rsidR="002972BD" w:rsidRDefault="002972BD">
      <w:pPr>
        <w:spacing w:line="240" w:lineRule="auto"/>
      </w:pPr>
      <w:r>
        <w:separator/>
      </w:r>
    </w:p>
  </w:endnote>
  <w:endnote w:type="continuationSeparator" w:id="0">
    <w:p w14:paraId="297249E5" w14:textId="77777777" w:rsidR="002972BD" w:rsidRDefault="00297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ato">
    <w:altName w:val="Times New Roman"/>
    <w:panose1 w:val="020F0502020204030203"/>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7B3C" w14:textId="5FB076DB" w:rsidR="00E0197F" w:rsidRPr="000D0F0F" w:rsidRDefault="00CB374D">
    <w:pPr>
      <w:jc w:val="center"/>
      <w:rPr>
        <w:rFonts w:asciiTheme="minorHAnsi" w:hAnsiTheme="minorHAnsi"/>
        <w:sz w:val="20"/>
        <w:szCs w:val="20"/>
      </w:rPr>
    </w:pPr>
    <w:r w:rsidRPr="000D0F0F">
      <w:rPr>
        <w:rFonts w:asciiTheme="minorHAnsi" w:eastAsia="Lato" w:hAnsiTheme="minorHAnsi" w:cs="Lato"/>
        <w:color w:val="666666"/>
        <w:sz w:val="20"/>
        <w:szCs w:val="20"/>
      </w:rPr>
      <w:t xml:space="preserve">PrescQIPP Standard Terms of Agreement for Primary Care Rebate Schemes </w:t>
    </w:r>
    <w:r w:rsidRPr="004D056E">
      <w:rPr>
        <w:rFonts w:asciiTheme="minorHAnsi" w:eastAsia="Lato" w:hAnsiTheme="minorHAnsi" w:cs="Lato"/>
        <w:color w:val="000000" w:themeColor="text1"/>
        <w:sz w:val="20"/>
        <w:szCs w:val="20"/>
      </w:rPr>
      <w:t xml:space="preserve">Template </w:t>
    </w:r>
    <w:r w:rsidR="00134B37" w:rsidRPr="004D056E">
      <w:rPr>
        <w:rFonts w:asciiTheme="minorHAnsi" w:eastAsia="Lato" w:hAnsiTheme="minorHAnsi" w:cs="Lato"/>
        <w:color w:val="000000" w:themeColor="text1"/>
        <w:sz w:val="20"/>
        <w:szCs w:val="20"/>
      </w:rPr>
      <w:t>v</w:t>
    </w:r>
    <w:r w:rsidR="00356F6E" w:rsidRPr="004D056E">
      <w:rPr>
        <w:rFonts w:asciiTheme="minorHAnsi" w:eastAsia="Lato" w:hAnsiTheme="minorHAnsi" w:cs="Lato"/>
        <w:color w:val="000000" w:themeColor="text1"/>
        <w:sz w:val="20"/>
        <w:szCs w:val="20"/>
      </w:rPr>
      <w:t>3.</w:t>
    </w:r>
    <w:r w:rsidR="000A11C0">
      <w:rPr>
        <w:rFonts w:asciiTheme="minorHAnsi" w:eastAsia="Lato" w:hAnsiTheme="minorHAnsi" w:cs="Lato"/>
        <w:color w:val="000000" w:themeColor="text1"/>
        <w:sz w:val="20"/>
        <w:szCs w:val="20"/>
      </w:rPr>
      <w:t>7</w:t>
    </w:r>
  </w:p>
  <w:p w14:paraId="7345885B" w14:textId="77777777" w:rsidR="00E0197F" w:rsidRPr="000D0F0F" w:rsidRDefault="00CB374D">
    <w:pPr>
      <w:jc w:val="center"/>
      <w:rPr>
        <w:rFonts w:asciiTheme="minorHAnsi" w:hAnsiTheme="minorHAnsi"/>
        <w:sz w:val="20"/>
        <w:szCs w:val="20"/>
      </w:rPr>
    </w:pPr>
    <w:r w:rsidRPr="000D0F0F">
      <w:rPr>
        <w:rFonts w:asciiTheme="minorHAnsi" w:hAnsiTheme="minorHAnsi"/>
        <w:sz w:val="20"/>
        <w:szCs w:val="20"/>
      </w:rPr>
      <w:fldChar w:fldCharType="begin"/>
    </w:r>
    <w:r w:rsidRPr="000D0F0F">
      <w:rPr>
        <w:rFonts w:asciiTheme="minorHAnsi" w:hAnsiTheme="minorHAnsi"/>
        <w:sz w:val="20"/>
        <w:szCs w:val="20"/>
      </w:rPr>
      <w:instrText>PAGE</w:instrText>
    </w:r>
    <w:r w:rsidRPr="000D0F0F">
      <w:rPr>
        <w:rFonts w:asciiTheme="minorHAnsi" w:hAnsiTheme="minorHAnsi"/>
        <w:sz w:val="20"/>
        <w:szCs w:val="20"/>
      </w:rPr>
      <w:fldChar w:fldCharType="separate"/>
    </w:r>
    <w:r w:rsidR="004D056E">
      <w:rPr>
        <w:rFonts w:asciiTheme="minorHAnsi" w:hAnsiTheme="minorHAnsi"/>
        <w:noProof/>
        <w:sz w:val="20"/>
        <w:szCs w:val="20"/>
      </w:rPr>
      <w:t>10</w:t>
    </w:r>
    <w:r w:rsidRPr="000D0F0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9482" w14:textId="77777777" w:rsidR="002972BD" w:rsidRDefault="002972BD">
      <w:pPr>
        <w:spacing w:line="240" w:lineRule="auto"/>
      </w:pPr>
      <w:r>
        <w:separator/>
      </w:r>
    </w:p>
  </w:footnote>
  <w:footnote w:type="continuationSeparator" w:id="0">
    <w:p w14:paraId="01516A76" w14:textId="77777777" w:rsidR="002972BD" w:rsidRDefault="00297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3D3" w14:textId="16498250" w:rsidR="00E0197F" w:rsidRPr="000D0F0F" w:rsidRDefault="00C21C17" w:rsidP="0071073D">
    <w:pPr>
      <w:jc w:val="right"/>
      <w:rPr>
        <w:rFonts w:asciiTheme="minorHAnsi" w:hAnsiTheme="minorHAnsi"/>
        <w:i/>
        <w:color w:val="FF0000"/>
        <w:sz w:val="20"/>
        <w:szCs w:val="20"/>
      </w:rPr>
    </w:pPr>
    <w:r w:rsidRPr="000D0F0F">
      <w:rPr>
        <w:rFonts w:asciiTheme="minorHAnsi" w:hAnsiTheme="minorHAnsi"/>
        <w:i/>
        <w:color w:val="FF0000"/>
        <w:sz w:val="20"/>
        <w:szCs w:val="20"/>
      </w:rPr>
      <w:t>Please insert your</w:t>
    </w:r>
    <w:r w:rsidR="004D056E">
      <w:rPr>
        <w:rFonts w:asciiTheme="minorHAnsi" w:hAnsiTheme="minorHAnsi"/>
        <w:i/>
        <w:color w:val="FF0000"/>
        <w:sz w:val="20"/>
        <w:szCs w:val="20"/>
      </w:rPr>
      <w:t xml:space="preserve"> company</w:t>
    </w:r>
    <w:r w:rsidRPr="000D0F0F">
      <w:rPr>
        <w:rFonts w:asciiTheme="minorHAnsi" w:hAnsiTheme="minorHAnsi"/>
        <w:i/>
        <w:color w:val="FF0000"/>
        <w:sz w:val="20"/>
        <w:szCs w:val="20"/>
      </w:rPr>
      <w:t xml:space="preserv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16cid:durableId="751049499">
    <w:abstractNumId w:val="0"/>
  </w:num>
  <w:num w:numId="2" w16cid:durableId="547884625">
    <w:abstractNumId w:val="2"/>
  </w:num>
  <w:num w:numId="3" w16cid:durableId="392654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F"/>
    <w:rsid w:val="00016B9C"/>
    <w:rsid w:val="00047C07"/>
    <w:rsid w:val="0006271F"/>
    <w:rsid w:val="0009382B"/>
    <w:rsid w:val="000A11C0"/>
    <w:rsid w:val="000B0E33"/>
    <w:rsid w:val="000B5032"/>
    <w:rsid w:val="000D0F0F"/>
    <w:rsid w:val="000D10ED"/>
    <w:rsid w:val="000E6224"/>
    <w:rsid w:val="001109C1"/>
    <w:rsid w:val="00134B37"/>
    <w:rsid w:val="00162B09"/>
    <w:rsid w:val="001A2EB7"/>
    <w:rsid w:val="00221317"/>
    <w:rsid w:val="00236B3A"/>
    <w:rsid w:val="0024398B"/>
    <w:rsid w:val="002949BA"/>
    <w:rsid w:val="002972BD"/>
    <w:rsid w:val="002C4AB9"/>
    <w:rsid w:val="00321B2A"/>
    <w:rsid w:val="00322D66"/>
    <w:rsid w:val="00333DD3"/>
    <w:rsid w:val="00344669"/>
    <w:rsid w:val="00356F6E"/>
    <w:rsid w:val="003B3027"/>
    <w:rsid w:val="003D79E8"/>
    <w:rsid w:val="003F0E26"/>
    <w:rsid w:val="003F418E"/>
    <w:rsid w:val="00433132"/>
    <w:rsid w:val="00463251"/>
    <w:rsid w:val="00496E3C"/>
    <w:rsid w:val="004A4C41"/>
    <w:rsid w:val="004C2112"/>
    <w:rsid w:val="004D056E"/>
    <w:rsid w:val="0050724E"/>
    <w:rsid w:val="00532685"/>
    <w:rsid w:val="00564C33"/>
    <w:rsid w:val="00576A83"/>
    <w:rsid w:val="005C248C"/>
    <w:rsid w:val="005C535E"/>
    <w:rsid w:val="0060334F"/>
    <w:rsid w:val="0064119B"/>
    <w:rsid w:val="00641C03"/>
    <w:rsid w:val="00657272"/>
    <w:rsid w:val="00667B95"/>
    <w:rsid w:val="0067289E"/>
    <w:rsid w:val="006A39C4"/>
    <w:rsid w:val="006B3563"/>
    <w:rsid w:val="006C4E28"/>
    <w:rsid w:val="006E0CE0"/>
    <w:rsid w:val="0071073D"/>
    <w:rsid w:val="00710CBD"/>
    <w:rsid w:val="00717165"/>
    <w:rsid w:val="00773545"/>
    <w:rsid w:val="007A245E"/>
    <w:rsid w:val="007E2EC1"/>
    <w:rsid w:val="008340BA"/>
    <w:rsid w:val="00834321"/>
    <w:rsid w:val="00844CBA"/>
    <w:rsid w:val="00854ED2"/>
    <w:rsid w:val="008907BC"/>
    <w:rsid w:val="008913D3"/>
    <w:rsid w:val="008D6DE9"/>
    <w:rsid w:val="009C08A4"/>
    <w:rsid w:val="009D27B0"/>
    <w:rsid w:val="009E67DE"/>
    <w:rsid w:val="00A73730"/>
    <w:rsid w:val="00A8747D"/>
    <w:rsid w:val="00AE7DCC"/>
    <w:rsid w:val="00B46D27"/>
    <w:rsid w:val="00B54BD9"/>
    <w:rsid w:val="00B56A74"/>
    <w:rsid w:val="00B6201E"/>
    <w:rsid w:val="00B64316"/>
    <w:rsid w:val="00B80E07"/>
    <w:rsid w:val="00B83EB5"/>
    <w:rsid w:val="00BA12DF"/>
    <w:rsid w:val="00BB1AF5"/>
    <w:rsid w:val="00BB30BF"/>
    <w:rsid w:val="00BE6FFB"/>
    <w:rsid w:val="00C05AE2"/>
    <w:rsid w:val="00C21C17"/>
    <w:rsid w:val="00C324C6"/>
    <w:rsid w:val="00C40E3A"/>
    <w:rsid w:val="00C52908"/>
    <w:rsid w:val="00CB374D"/>
    <w:rsid w:val="00CB5C71"/>
    <w:rsid w:val="00D3782C"/>
    <w:rsid w:val="00D83C2D"/>
    <w:rsid w:val="00D978DF"/>
    <w:rsid w:val="00DC322D"/>
    <w:rsid w:val="00DC3F1F"/>
    <w:rsid w:val="00DD77D1"/>
    <w:rsid w:val="00E0197F"/>
    <w:rsid w:val="00EA12BA"/>
    <w:rsid w:val="00EA4DAD"/>
    <w:rsid w:val="00EB2F0D"/>
    <w:rsid w:val="00EE33E9"/>
    <w:rsid w:val="00F25A50"/>
    <w:rsid w:val="00F54142"/>
    <w:rsid w:val="00F95481"/>
    <w:rsid w:val="00FA3827"/>
    <w:rsid w:val="00FA69BA"/>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 w:type="paragraph" w:styleId="Revision">
    <w:name w:val="Revision"/>
    <w:hidden/>
    <w:uiPriority w:val="99"/>
    <w:semiHidden/>
    <w:rsid w:val="0009382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336">
      <w:bodyDiv w:val="1"/>
      <w:marLeft w:val="0"/>
      <w:marRight w:val="0"/>
      <w:marTop w:val="0"/>
      <w:marBottom w:val="0"/>
      <w:divBdr>
        <w:top w:val="none" w:sz="0" w:space="0" w:color="auto"/>
        <w:left w:val="none" w:sz="0" w:space="0" w:color="auto"/>
        <w:bottom w:val="none" w:sz="0" w:space="0" w:color="auto"/>
        <w:right w:val="none" w:sz="0" w:space="0" w:color="auto"/>
      </w:divBdr>
    </w:div>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86FFD-04F9-2C49-9F47-0636CB7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Kirsty Shadbolt</cp:lastModifiedBy>
  <cp:revision>2</cp:revision>
  <dcterms:created xsi:type="dcterms:W3CDTF">2023-11-21T05:12:00Z</dcterms:created>
  <dcterms:modified xsi:type="dcterms:W3CDTF">2023-11-21T05:12:00Z</dcterms:modified>
</cp:coreProperties>
</file>